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2632D" w14:textId="77777777" w:rsidR="00533607" w:rsidRPr="00533607" w:rsidRDefault="00533607" w:rsidP="00533607">
      <w:pPr>
        <w:spacing w:after="0"/>
        <w:rPr>
          <w:b/>
          <w:bCs/>
          <w:color w:val="EE0000"/>
        </w:rPr>
      </w:pPr>
    </w:p>
    <w:p w14:paraId="25FBF40C" w14:textId="0C2419AF" w:rsidR="00F45C91" w:rsidRPr="00533607" w:rsidRDefault="00EE5D04" w:rsidP="00533607">
      <w:pPr>
        <w:spacing w:after="0"/>
        <w:rPr>
          <w:b/>
          <w:bCs/>
          <w:color w:val="EE0000"/>
        </w:rPr>
      </w:pPr>
      <w:r>
        <w:rPr>
          <w:b/>
          <w:bCs/>
          <w:color w:val="EE0000"/>
        </w:rPr>
        <w:t xml:space="preserve">For immediate </w:t>
      </w:r>
      <w:r w:rsidR="002A3C60">
        <w:rPr>
          <w:b/>
          <w:bCs/>
          <w:color w:val="EE0000"/>
        </w:rPr>
        <w:t>release</w:t>
      </w:r>
    </w:p>
    <w:p w14:paraId="791650D7" w14:textId="77777777" w:rsidR="00F45C91" w:rsidRPr="002B4D49" w:rsidRDefault="00F45C91" w:rsidP="00F45C91">
      <w:pPr>
        <w:spacing w:after="0"/>
        <w:rPr>
          <w:b/>
          <w:bCs/>
        </w:rPr>
      </w:pPr>
    </w:p>
    <w:p w14:paraId="3F1F1CB9" w14:textId="660D061B" w:rsidR="008B71CD" w:rsidRPr="002B4D49" w:rsidRDefault="3BD43929" w:rsidP="007B52AC">
      <w:pPr>
        <w:spacing w:after="0"/>
        <w:jc w:val="center"/>
        <w:rPr>
          <w:b/>
          <w:bCs/>
          <w:sz w:val="24"/>
          <w:szCs w:val="24"/>
        </w:rPr>
      </w:pPr>
      <w:r w:rsidRPr="5079E84F">
        <w:rPr>
          <w:b/>
          <w:bCs/>
          <w:sz w:val="24"/>
          <w:szCs w:val="24"/>
        </w:rPr>
        <w:t>New figures show p</w:t>
      </w:r>
      <w:r w:rsidR="380EA7EB" w:rsidRPr="5079E84F">
        <w:rPr>
          <w:b/>
          <w:bCs/>
          <w:sz w:val="24"/>
          <w:szCs w:val="24"/>
        </w:rPr>
        <w:t xml:space="preserve">overty must be a priority for all parties at the Senedd election warns think tank </w:t>
      </w:r>
    </w:p>
    <w:p w14:paraId="32C269A3" w14:textId="77777777" w:rsidR="007B52AC" w:rsidRPr="002B4D49" w:rsidRDefault="007B52AC" w:rsidP="007B52AC">
      <w:pPr>
        <w:spacing w:after="0"/>
        <w:jc w:val="center"/>
        <w:rPr>
          <w:b/>
          <w:bCs/>
        </w:rPr>
      </w:pPr>
    </w:p>
    <w:p w14:paraId="36170BBF" w14:textId="2EA0FCB0" w:rsidR="007B52AC" w:rsidRPr="002B4D49" w:rsidRDefault="007B52AC" w:rsidP="007B52AC">
      <w:pPr>
        <w:spacing w:after="0"/>
        <w:rPr>
          <w:b/>
          <w:bCs/>
        </w:rPr>
      </w:pPr>
      <w:r w:rsidRPr="002B4D49">
        <w:rPr>
          <w:b/>
          <w:bCs/>
        </w:rPr>
        <w:t xml:space="preserve">New </w:t>
      </w:r>
      <w:r w:rsidR="00F60EE4">
        <w:rPr>
          <w:b/>
          <w:bCs/>
        </w:rPr>
        <w:t xml:space="preserve">data from the </w:t>
      </w:r>
      <w:r w:rsidR="00CC1D38">
        <w:rPr>
          <w:b/>
          <w:bCs/>
        </w:rPr>
        <w:t xml:space="preserve">UK </w:t>
      </w:r>
      <w:r w:rsidR="00F60EE4">
        <w:rPr>
          <w:b/>
          <w:bCs/>
        </w:rPr>
        <w:t>government released today shows</w:t>
      </w:r>
      <w:r w:rsidR="00457AB7">
        <w:rPr>
          <w:b/>
          <w:bCs/>
        </w:rPr>
        <w:t>:</w:t>
      </w:r>
      <w:r w:rsidRPr="002B4D49">
        <w:rPr>
          <w:b/>
          <w:bCs/>
        </w:rPr>
        <w:t xml:space="preserve"> </w:t>
      </w:r>
    </w:p>
    <w:p w14:paraId="4A38E1B1" w14:textId="77777777" w:rsidR="00F859C7" w:rsidRPr="002B4D49" w:rsidRDefault="00F859C7" w:rsidP="007B52AC">
      <w:pPr>
        <w:spacing w:after="0"/>
        <w:rPr>
          <w:b/>
          <w:bCs/>
        </w:rPr>
      </w:pPr>
    </w:p>
    <w:p w14:paraId="3D3F8281" w14:textId="505715B5" w:rsidR="00B350B8" w:rsidRPr="002B4D49" w:rsidRDefault="00E510B2" w:rsidP="007B52AC">
      <w:pPr>
        <w:pStyle w:val="ListParagraph"/>
        <w:numPr>
          <w:ilvl w:val="0"/>
          <w:numId w:val="1"/>
        </w:numPr>
        <w:spacing w:after="0"/>
        <w:rPr>
          <w:b/>
          <w:bCs/>
        </w:rPr>
      </w:pPr>
      <w:r>
        <w:rPr>
          <w:b/>
          <w:bCs/>
        </w:rPr>
        <w:t>32</w:t>
      </w:r>
      <w:r w:rsidR="00820AD8" w:rsidRPr="002B4D49">
        <w:rPr>
          <w:b/>
          <w:bCs/>
        </w:rPr>
        <w:t xml:space="preserve">% of all children are living in poverty </w:t>
      </w:r>
      <w:r w:rsidR="006777E8">
        <w:rPr>
          <w:b/>
          <w:bCs/>
        </w:rPr>
        <w:t xml:space="preserve">across </w:t>
      </w:r>
      <w:r w:rsidR="00F27BA9">
        <w:rPr>
          <w:b/>
          <w:bCs/>
        </w:rPr>
        <w:t>Wales</w:t>
      </w:r>
    </w:p>
    <w:p w14:paraId="6952F817" w14:textId="78115ED3" w:rsidR="00C52835" w:rsidRDefault="00C52835" w:rsidP="00E779F2">
      <w:pPr>
        <w:pStyle w:val="ListParagraph"/>
        <w:numPr>
          <w:ilvl w:val="0"/>
          <w:numId w:val="1"/>
        </w:numPr>
        <w:spacing w:after="0"/>
        <w:rPr>
          <w:b/>
          <w:bCs/>
        </w:rPr>
      </w:pPr>
      <w:r>
        <w:rPr>
          <w:b/>
          <w:bCs/>
        </w:rPr>
        <w:t>Wales has the highest child poverty rate of all four nations in the UK</w:t>
      </w:r>
    </w:p>
    <w:p w14:paraId="6320813F" w14:textId="2A7ACA26" w:rsidR="007B3645" w:rsidRDefault="0089270C" w:rsidP="007B3645">
      <w:pPr>
        <w:pStyle w:val="ListParagraph"/>
        <w:numPr>
          <w:ilvl w:val="0"/>
          <w:numId w:val="1"/>
        </w:numPr>
        <w:spacing w:after="0"/>
        <w:rPr>
          <w:b/>
          <w:bCs/>
        </w:rPr>
      </w:pPr>
      <w:r>
        <w:rPr>
          <w:b/>
          <w:bCs/>
        </w:rPr>
        <w:t>More than 1 in 5</w:t>
      </w:r>
      <w:r w:rsidR="00457AB7">
        <w:rPr>
          <w:b/>
          <w:bCs/>
        </w:rPr>
        <w:t xml:space="preserve"> </w:t>
      </w:r>
      <w:r w:rsidR="00FF0565" w:rsidRPr="002B4D49">
        <w:rPr>
          <w:b/>
          <w:bCs/>
        </w:rPr>
        <w:t xml:space="preserve">children </w:t>
      </w:r>
      <w:r w:rsidR="00457AB7">
        <w:rPr>
          <w:b/>
          <w:bCs/>
        </w:rPr>
        <w:t xml:space="preserve">are </w:t>
      </w:r>
      <w:r w:rsidR="00FF0565" w:rsidRPr="002B4D49">
        <w:rPr>
          <w:b/>
          <w:bCs/>
        </w:rPr>
        <w:t>living in poverty</w:t>
      </w:r>
      <w:r>
        <w:rPr>
          <w:b/>
          <w:bCs/>
        </w:rPr>
        <w:t xml:space="preserve"> in every local authority in the country except for one</w:t>
      </w:r>
    </w:p>
    <w:p w14:paraId="68C6C7D8" w14:textId="77777777" w:rsidR="007B3645" w:rsidRPr="007B3645" w:rsidRDefault="007B3645" w:rsidP="007B3645">
      <w:pPr>
        <w:pStyle w:val="ListParagraph"/>
        <w:spacing w:after="0"/>
        <w:rPr>
          <w:b/>
          <w:bCs/>
        </w:rPr>
      </w:pPr>
    </w:p>
    <w:p w14:paraId="0C71F622" w14:textId="14072B21" w:rsidR="008B71CD" w:rsidRDefault="13DD3A2F" w:rsidP="001E3901">
      <w:pPr>
        <w:spacing w:after="0"/>
        <w:rPr>
          <w:rFonts w:ascii="Calibri" w:hAnsi="Calibri" w:cs="Calibri"/>
          <w:color w:val="000000" w:themeColor="text1"/>
        </w:rPr>
      </w:pPr>
      <w:r>
        <w:rPr>
          <w:rFonts w:ascii="Calibri" w:hAnsi="Calibri" w:cs="Calibri"/>
          <w:color w:val="000000" w:themeColor="text1"/>
        </w:rPr>
        <w:t xml:space="preserve">Today, </w:t>
      </w:r>
      <w:r w:rsidR="649B14C8">
        <w:rPr>
          <w:rFonts w:ascii="Calibri" w:hAnsi="Calibri" w:cs="Calibri"/>
          <w:color w:val="000000" w:themeColor="text1"/>
        </w:rPr>
        <w:t>f</w:t>
      </w:r>
      <w:r w:rsidR="00E87D7D">
        <w:rPr>
          <w:rFonts w:ascii="Calibri" w:hAnsi="Calibri" w:cs="Calibri"/>
          <w:color w:val="000000" w:themeColor="text1"/>
        </w:rPr>
        <w:t>or the first time</w:t>
      </w:r>
      <w:r w:rsidR="3F5FC7C4">
        <w:rPr>
          <w:rFonts w:ascii="Calibri" w:hAnsi="Calibri" w:cs="Calibri"/>
          <w:color w:val="000000" w:themeColor="text1"/>
        </w:rPr>
        <w:t xml:space="preserve">, </w:t>
      </w:r>
      <w:r w:rsidR="00F27BA9">
        <w:rPr>
          <w:rFonts w:ascii="Calibri" w:hAnsi="Calibri" w:cs="Calibri"/>
          <w:color w:val="000000" w:themeColor="text1"/>
        </w:rPr>
        <w:t xml:space="preserve">the UK </w:t>
      </w:r>
      <w:r w:rsidR="00E87D7D">
        <w:rPr>
          <w:rFonts w:ascii="Calibri" w:hAnsi="Calibri" w:cs="Calibri"/>
          <w:color w:val="000000" w:themeColor="text1"/>
        </w:rPr>
        <w:t>government has produced child poverty figures (after housing costs) for every constituency and local authority across the UK.</w:t>
      </w:r>
      <w:r w:rsidR="00E87D7D">
        <w:rPr>
          <w:rStyle w:val="FootnoteReference"/>
          <w:rFonts w:ascii="Calibri" w:hAnsi="Calibri" w:cs="Calibri"/>
          <w:color w:val="000000" w:themeColor="text1"/>
        </w:rPr>
        <w:footnoteReference w:id="1"/>
      </w:r>
      <w:r w:rsidR="008B71CD" w:rsidRPr="002B4D49">
        <w:rPr>
          <w:rFonts w:ascii="Calibri" w:hAnsi="Calibri" w:cs="Calibri"/>
          <w:color w:val="000000" w:themeColor="text1"/>
        </w:rPr>
        <w:t xml:space="preserve"> </w:t>
      </w:r>
      <w:r w:rsidR="00E36F34">
        <w:rPr>
          <w:rFonts w:ascii="Calibri" w:hAnsi="Calibri" w:cs="Calibri"/>
          <w:color w:val="000000" w:themeColor="text1"/>
        </w:rPr>
        <w:t xml:space="preserve">This new data shows that </w:t>
      </w:r>
      <w:r w:rsidR="00286274">
        <w:rPr>
          <w:rFonts w:ascii="Calibri" w:hAnsi="Calibri" w:cs="Calibri"/>
          <w:color w:val="000000" w:themeColor="text1"/>
        </w:rPr>
        <w:t>1</w:t>
      </w:r>
      <w:r w:rsidR="00E36F34">
        <w:rPr>
          <w:rFonts w:ascii="Calibri" w:hAnsi="Calibri" w:cs="Calibri"/>
          <w:color w:val="000000" w:themeColor="text1"/>
        </w:rPr>
        <w:t xml:space="preserve"> in </w:t>
      </w:r>
      <w:r w:rsidR="00286274">
        <w:rPr>
          <w:rFonts w:ascii="Calibri" w:hAnsi="Calibri" w:cs="Calibri"/>
          <w:color w:val="000000" w:themeColor="text1"/>
        </w:rPr>
        <w:t>3</w:t>
      </w:r>
      <w:r w:rsidR="00E36F34">
        <w:rPr>
          <w:rFonts w:ascii="Calibri" w:hAnsi="Calibri" w:cs="Calibri"/>
          <w:color w:val="000000" w:themeColor="text1"/>
        </w:rPr>
        <w:t xml:space="preserve"> </w:t>
      </w:r>
      <w:r w:rsidR="00F151D3">
        <w:rPr>
          <w:rFonts w:ascii="Calibri" w:hAnsi="Calibri" w:cs="Calibri"/>
          <w:color w:val="000000" w:themeColor="text1"/>
        </w:rPr>
        <w:t>children</w:t>
      </w:r>
      <w:r w:rsidR="008B71CD" w:rsidRPr="002B4D49">
        <w:rPr>
          <w:rFonts w:ascii="Calibri" w:hAnsi="Calibri" w:cs="Calibri"/>
          <w:color w:val="000000" w:themeColor="text1"/>
        </w:rPr>
        <w:t xml:space="preserve"> </w:t>
      </w:r>
      <w:r w:rsidR="00F27BA9">
        <w:rPr>
          <w:rFonts w:ascii="Calibri" w:hAnsi="Calibri" w:cs="Calibri"/>
          <w:color w:val="000000" w:themeColor="text1"/>
        </w:rPr>
        <w:t>in Wales</w:t>
      </w:r>
      <w:r w:rsidR="00E36F34">
        <w:rPr>
          <w:rFonts w:ascii="Calibri" w:hAnsi="Calibri" w:cs="Calibri"/>
          <w:color w:val="000000" w:themeColor="text1"/>
        </w:rPr>
        <w:t xml:space="preserve"> are living in poverty</w:t>
      </w:r>
      <w:r w:rsidR="00F151D3">
        <w:rPr>
          <w:rFonts w:ascii="Calibri" w:hAnsi="Calibri" w:cs="Calibri"/>
          <w:color w:val="000000" w:themeColor="text1"/>
        </w:rPr>
        <w:t>, after the cost of housing</w:t>
      </w:r>
      <w:r w:rsidR="007361E9" w:rsidRPr="002B4D49">
        <w:rPr>
          <w:rFonts w:ascii="Calibri" w:hAnsi="Calibri" w:cs="Calibri"/>
          <w:color w:val="000000" w:themeColor="text1"/>
        </w:rPr>
        <w:t xml:space="preserve">. </w:t>
      </w:r>
      <w:r w:rsidR="00F859C7" w:rsidRPr="002B4D49">
        <w:rPr>
          <w:rFonts w:ascii="Calibri" w:hAnsi="Calibri" w:cs="Calibri"/>
          <w:color w:val="000000" w:themeColor="text1"/>
        </w:rPr>
        <w:t xml:space="preserve">Across the UK this figure stands at </w:t>
      </w:r>
      <w:r w:rsidR="00C52835">
        <w:rPr>
          <w:rFonts w:ascii="Calibri" w:hAnsi="Calibri" w:cs="Calibri"/>
          <w:color w:val="000000" w:themeColor="text1"/>
        </w:rPr>
        <w:t>27</w:t>
      </w:r>
      <w:r w:rsidR="00F859C7" w:rsidRPr="002B4D49">
        <w:rPr>
          <w:rFonts w:ascii="Calibri" w:hAnsi="Calibri" w:cs="Calibri"/>
          <w:color w:val="000000" w:themeColor="text1"/>
        </w:rPr>
        <w:t>%</w:t>
      </w:r>
      <w:r w:rsidR="007B3645">
        <w:rPr>
          <w:rFonts w:ascii="Calibri" w:hAnsi="Calibri" w:cs="Calibri"/>
          <w:color w:val="000000" w:themeColor="text1"/>
        </w:rPr>
        <w:t xml:space="preserve"> and </w:t>
      </w:r>
      <w:r w:rsidR="00B46DE7">
        <w:rPr>
          <w:rFonts w:ascii="Calibri" w:hAnsi="Calibri" w:cs="Calibri"/>
          <w:color w:val="000000" w:themeColor="text1"/>
        </w:rPr>
        <w:t>Wales has the highest rate of child poverty in the UK, with the rate being</w:t>
      </w:r>
      <w:r w:rsidR="007B3645">
        <w:rPr>
          <w:rFonts w:ascii="Calibri" w:hAnsi="Calibri" w:cs="Calibri"/>
          <w:color w:val="000000" w:themeColor="text1"/>
        </w:rPr>
        <w:t xml:space="preserve"> </w:t>
      </w:r>
      <w:r w:rsidR="00B46DE7">
        <w:rPr>
          <w:rFonts w:ascii="Calibri" w:hAnsi="Calibri" w:cs="Calibri"/>
          <w:color w:val="000000" w:themeColor="text1"/>
        </w:rPr>
        <w:t xml:space="preserve">29% in England, </w:t>
      </w:r>
      <w:r w:rsidR="00182FBC">
        <w:rPr>
          <w:rFonts w:ascii="Calibri" w:hAnsi="Calibri" w:cs="Calibri"/>
          <w:color w:val="000000" w:themeColor="text1"/>
        </w:rPr>
        <w:t xml:space="preserve">21% in Scotland and 19% in </w:t>
      </w:r>
      <w:r w:rsidR="001E215C">
        <w:rPr>
          <w:rFonts w:ascii="Calibri" w:hAnsi="Calibri" w:cs="Calibri"/>
          <w:color w:val="000000" w:themeColor="text1"/>
        </w:rPr>
        <w:t>N</w:t>
      </w:r>
      <w:r w:rsidR="00182FBC">
        <w:rPr>
          <w:rFonts w:ascii="Calibri" w:hAnsi="Calibri" w:cs="Calibri"/>
          <w:color w:val="000000" w:themeColor="text1"/>
        </w:rPr>
        <w:t xml:space="preserve">orthern Ireland. </w:t>
      </w:r>
    </w:p>
    <w:p w14:paraId="70591F3A" w14:textId="77777777" w:rsidR="00A03389" w:rsidRDefault="00A03389" w:rsidP="001E3901">
      <w:pPr>
        <w:spacing w:after="0"/>
        <w:rPr>
          <w:rFonts w:ascii="Calibri" w:hAnsi="Calibri" w:cs="Calibri"/>
          <w:color w:val="000000" w:themeColor="text1"/>
        </w:rPr>
      </w:pPr>
    </w:p>
    <w:p w14:paraId="49637DE8" w14:textId="60028447" w:rsidR="00A03389" w:rsidRDefault="00A03389" w:rsidP="001E3901">
      <w:pPr>
        <w:spacing w:after="0"/>
        <w:rPr>
          <w:rFonts w:ascii="Calibri" w:hAnsi="Calibri" w:cs="Calibri"/>
          <w:color w:val="000000" w:themeColor="text1"/>
        </w:rPr>
      </w:pPr>
      <w:r>
        <w:rPr>
          <w:rFonts w:ascii="Calibri" w:hAnsi="Calibri" w:cs="Calibri"/>
          <w:color w:val="000000" w:themeColor="text1"/>
        </w:rPr>
        <w:t xml:space="preserve">This new data also shows that the vast majority of </w:t>
      </w:r>
      <w:r w:rsidR="00182FBC">
        <w:rPr>
          <w:rFonts w:ascii="Calibri" w:hAnsi="Calibri" w:cs="Calibri"/>
          <w:color w:val="000000" w:themeColor="text1"/>
        </w:rPr>
        <w:t>local authorities</w:t>
      </w:r>
      <w:r>
        <w:rPr>
          <w:rFonts w:ascii="Calibri" w:hAnsi="Calibri" w:cs="Calibri"/>
          <w:color w:val="000000" w:themeColor="text1"/>
        </w:rPr>
        <w:t xml:space="preserve"> </w:t>
      </w:r>
      <w:r w:rsidR="001433B6">
        <w:rPr>
          <w:rFonts w:ascii="Calibri" w:hAnsi="Calibri" w:cs="Calibri"/>
          <w:color w:val="000000" w:themeColor="text1"/>
        </w:rPr>
        <w:t>(</w:t>
      </w:r>
      <w:r w:rsidR="00182FBC">
        <w:rPr>
          <w:rFonts w:ascii="Calibri" w:hAnsi="Calibri" w:cs="Calibri"/>
          <w:color w:val="000000" w:themeColor="text1"/>
        </w:rPr>
        <w:t>17 out of 22</w:t>
      </w:r>
      <w:r w:rsidR="001433B6">
        <w:rPr>
          <w:rFonts w:ascii="Calibri" w:hAnsi="Calibri" w:cs="Calibri"/>
          <w:color w:val="000000" w:themeColor="text1"/>
        </w:rPr>
        <w:t>) are home to families where 1 in 4 children</w:t>
      </w:r>
      <w:r w:rsidR="00163FB8">
        <w:rPr>
          <w:rFonts w:ascii="Calibri" w:hAnsi="Calibri" w:cs="Calibri"/>
          <w:color w:val="000000" w:themeColor="text1"/>
        </w:rPr>
        <w:t xml:space="preserve"> (or more)</w:t>
      </w:r>
      <w:r w:rsidR="001433B6">
        <w:rPr>
          <w:rFonts w:ascii="Calibri" w:hAnsi="Calibri" w:cs="Calibri"/>
          <w:color w:val="000000" w:themeColor="text1"/>
        </w:rPr>
        <w:t xml:space="preserve"> lives in poverty. This could mean families using food banks to feed their children, </w:t>
      </w:r>
      <w:r w:rsidR="00AC1E8A">
        <w:rPr>
          <w:rFonts w:ascii="Calibri" w:hAnsi="Calibri" w:cs="Calibri"/>
          <w:color w:val="000000" w:themeColor="text1"/>
        </w:rPr>
        <w:t xml:space="preserve">using baby banks so </w:t>
      </w:r>
      <w:r w:rsidR="001433B6">
        <w:rPr>
          <w:rFonts w:ascii="Calibri" w:hAnsi="Calibri" w:cs="Calibri"/>
          <w:color w:val="000000" w:themeColor="text1"/>
        </w:rPr>
        <w:t>children</w:t>
      </w:r>
      <w:r w:rsidR="00AC1E8A">
        <w:rPr>
          <w:rFonts w:ascii="Calibri" w:hAnsi="Calibri" w:cs="Calibri"/>
          <w:color w:val="000000" w:themeColor="text1"/>
        </w:rPr>
        <w:t xml:space="preserve"> don’t go </w:t>
      </w:r>
      <w:r w:rsidR="001433B6">
        <w:rPr>
          <w:rFonts w:ascii="Calibri" w:hAnsi="Calibri" w:cs="Calibri"/>
          <w:color w:val="000000" w:themeColor="text1"/>
        </w:rPr>
        <w:t xml:space="preserve">without </w:t>
      </w:r>
      <w:r w:rsidR="00AC1E8A">
        <w:rPr>
          <w:rFonts w:ascii="Calibri" w:hAnsi="Calibri" w:cs="Calibri"/>
          <w:color w:val="000000" w:themeColor="text1"/>
        </w:rPr>
        <w:t>the essentials they need like clothes or nappies</w:t>
      </w:r>
      <w:r w:rsidR="001433B6">
        <w:rPr>
          <w:rFonts w:ascii="Calibri" w:hAnsi="Calibri" w:cs="Calibri"/>
          <w:color w:val="000000" w:themeColor="text1"/>
        </w:rPr>
        <w:t xml:space="preserve">, or living in cold or unsafe housing. </w:t>
      </w:r>
    </w:p>
    <w:p w14:paraId="2A88E4CD" w14:textId="77777777" w:rsidR="006111AA" w:rsidRDefault="006111AA" w:rsidP="001E3901">
      <w:pPr>
        <w:spacing w:after="0"/>
        <w:rPr>
          <w:rFonts w:ascii="Calibri" w:hAnsi="Calibri" w:cs="Calibri"/>
          <w:color w:val="000000" w:themeColor="text1"/>
        </w:rPr>
      </w:pPr>
    </w:p>
    <w:p w14:paraId="0034A199" w14:textId="62C3CCBA" w:rsidR="006111AA" w:rsidRDefault="006111AA" w:rsidP="001E3901">
      <w:pPr>
        <w:spacing w:after="0"/>
        <w:rPr>
          <w:rFonts w:ascii="Calibri" w:hAnsi="Calibri" w:cs="Calibri"/>
          <w:color w:val="000000" w:themeColor="text1"/>
        </w:rPr>
      </w:pPr>
      <w:r>
        <w:rPr>
          <w:rFonts w:ascii="Calibri" w:hAnsi="Calibri" w:cs="Calibri"/>
          <w:color w:val="000000" w:themeColor="text1"/>
        </w:rPr>
        <w:t>As this data is produce</w:t>
      </w:r>
      <w:r w:rsidR="0088597A">
        <w:rPr>
          <w:rFonts w:ascii="Calibri" w:hAnsi="Calibri" w:cs="Calibri"/>
          <w:color w:val="000000" w:themeColor="text1"/>
        </w:rPr>
        <w:t>d</w:t>
      </w:r>
      <w:r>
        <w:rPr>
          <w:rFonts w:ascii="Calibri" w:hAnsi="Calibri" w:cs="Calibri"/>
          <w:color w:val="000000" w:themeColor="text1"/>
        </w:rPr>
        <w:t xml:space="preserve"> retrospectively</w:t>
      </w:r>
      <w:r w:rsidR="0088597A">
        <w:rPr>
          <w:rFonts w:ascii="Calibri" w:hAnsi="Calibri" w:cs="Calibri"/>
          <w:color w:val="000000" w:themeColor="text1"/>
        </w:rPr>
        <w:t>,</w:t>
      </w:r>
      <w:r>
        <w:rPr>
          <w:rFonts w:ascii="Calibri" w:hAnsi="Calibri" w:cs="Calibri"/>
          <w:color w:val="000000" w:themeColor="text1"/>
        </w:rPr>
        <w:t xml:space="preserve"> the impact </w:t>
      </w:r>
      <w:r w:rsidR="00F27BA9">
        <w:rPr>
          <w:rFonts w:ascii="Calibri" w:hAnsi="Calibri" w:cs="Calibri"/>
          <w:color w:val="000000" w:themeColor="text1"/>
        </w:rPr>
        <w:t>of measures such as s</w:t>
      </w:r>
      <w:r w:rsidR="00D85755">
        <w:rPr>
          <w:rFonts w:ascii="Calibri" w:hAnsi="Calibri" w:cs="Calibri"/>
          <w:color w:val="000000" w:themeColor="text1"/>
        </w:rPr>
        <w:t>crapping the two-child limit (due to happen on 6 April 2026)</w:t>
      </w:r>
      <w:r w:rsidR="00F27BA9">
        <w:rPr>
          <w:rFonts w:ascii="Calibri" w:hAnsi="Calibri" w:cs="Calibri"/>
          <w:color w:val="000000" w:themeColor="text1"/>
        </w:rPr>
        <w:t xml:space="preserve"> which </w:t>
      </w:r>
      <w:r w:rsidR="005B30FC">
        <w:rPr>
          <w:rFonts w:ascii="Calibri" w:hAnsi="Calibri" w:cs="Calibri"/>
          <w:color w:val="000000" w:themeColor="text1"/>
        </w:rPr>
        <w:t xml:space="preserve">will </w:t>
      </w:r>
      <w:r w:rsidR="008D2A79">
        <w:rPr>
          <w:rFonts w:ascii="Calibri" w:hAnsi="Calibri" w:cs="Calibri"/>
          <w:color w:val="000000" w:themeColor="text1"/>
        </w:rPr>
        <w:t xml:space="preserve">lead to </w:t>
      </w:r>
      <w:r w:rsidR="005B30FC">
        <w:rPr>
          <w:rFonts w:ascii="Calibri" w:hAnsi="Calibri" w:cs="Calibri"/>
          <w:color w:val="000000" w:themeColor="text1"/>
        </w:rPr>
        <w:t xml:space="preserve">a reduction in child poverty across the </w:t>
      </w:r>
      <w:r w:rsidR="00F27BA9">
        <w:rPr>
          <w:rFonts w:ascii="Calibri" w:hAnsi="Calibri" w:cs="Calibri"/>
          <w:color w:val="000000" w:themeColor="text1"/>
        </w:rPr>
        <w:t xml:space="preserve">UK, are not reflected in the figures. </w:t>
      </w:r>
    </w:p>
    <w:p w14:paraId="08C50CBE" w14:textId="77777777" w:rsidR="005B30FC" w:rsidRDefault="005B30FC" w:rsidP="001E3901">
      <w:pPr>
        <w:spacing w:after="0"/>
        <w:rPr>
          <w:rFonts w:ascii="Calibri" w:hAnsi="Calibri" w:cs="Calibri"/>
          <w:color w:val="000000" w:themeColor="text1"/>
        </w:rPr>
      </w:pPr>
    </w:p>
    <w:p w14:paraId="695A03B3" w14:textId="708D25FB" w:rsidR="005B30FC" w:rsidRDefault="5590C48D" w:rsidP="001E3901">
      <w:pPr>
        <w:spacing w:after="0"/>
        <w:rPr>
          <w:rFonts w:ascii="Calibri" w:hAnsi="Calibri" w:cs="Calibri"/>
          <w:color w:val="000000" w:themeColor="text1"/>
        </w:rPr>
      </w:pPr>
      <w:r w:rsidRPr="480613A1">
        <w:rPr>
          <w:rFonts w:ascii="Calibri" w:hAnsi="Calibri" w:cs="Calibri"/>
          <w:color w:val="000000" w:themeColor="text1"/>
        </w:rPr>
        <w:t>T</w:t>
      </w:r>
      <w:r w:rsidR="005B30FC" w:rsidRPr="480613A1">
        <w:rPr>
          <w:rFonts w:ascii="Calibri" w:hAnsi="Calibri" w:cs="Calibri"/>
          <w:color w:val="000000" w:themeColor="text1"/>
        </w:rPr>
        <w:t xml:space="preserve">he End Child Poverty </w:t>
      </w:r>
      <w:r w:rsidR="00200670" w:rsidRPr="480613A1">
        <w:rPr>
          <w:rFonts w:ascii="Calibri" w:hAnsi="Calibri" w:cs="Calibri"/>
          <w:color w:val="000000" w:themeColor="text1"/>
        </w:rPr>
        <w:t>Coalition</w:t>
      </w:r>
      <w:r w:rsidR="005B30FC" w:rsidRPr="480613A1">
        <w:rPr>
          <w:rFonts w:ascii="Calibri" w:hAnsi="Calibri" w:cs="Calibri"/>
          <w:color w:val="000000" w:themeColor="text1"/>
        </w:rPr>
        <w:t xml:space="preserve"> urges the </w:t>
      </w:r>
      <w:r w:rsidR="660904CC" w:rsidRPr="011751FF">
        <w:rPr>
          <w:rFonts w:ascii="Calibri" w:hAnsi="Calibri" w:cs="Calibri"/>
          <w:color w:val="000000" w:themeColor="text1"/>
        </w:rPr>
        <w:t xml:space="preserve">Welsh and UK </w:t>
      </w:r>
      <w:r w:rsidR="005B30FC" w:rsidRPr="011751FF">
        <w:rPr>
          <w:rFonts w:ascii="Calibri" w:hAnsi="Calibri" w:cs="Calibri"/>
          <w:color w:val="000000" w:themeColor="text1"/>
        </w:rPr>
        <w:t>government</w:t>
      </w:r>
      <w:r w:rsidR="1B66271F" w:rsidRPr="011751FF">
        <w:rPr>
          <w:rFonts w:ascii="Calibri" w:hAnsi="Calibri" w:cs="Calibri"/>
          <w:color w:val="000000" w:themeColor="text1"/>
        </w:rPr>
        <w:t>s</w:t>
      </w:r>
      <w:r w:rsidR="005B30FC" w:rsidRPr="480613A1">
        <w:rPr>
          <w:rFonts w:ascii="Calibri" w:hAnsi="Calibri" w:cs="Calibri"/>
          <w:color w:val="000000" w:themeColor="text1"/>
        </w:rPr>
        <w:t xml:space="preserve"> to </w:t>
      </w:r>
      <w:r w:rsidR="00200670" w:rsidRPr="480613A1">
        <w:rPr>
          <w:rFonts w:ascii="Calibri" w:hAnsi="Calibri" w:cs="Calibri"/>
          <w:color w:val="000000" w:themeColor="text1"/>
        </w:rPr>
        <w:t>continue investment to reduce child poverty levels</w:t>
      </w:r>
      <w:r w:rsidR="6D7208C1" w:rsidRPr="480613A1">
        <w:rPr>
          <w:rFonts w:ascii="Calibri" w:hAnsi="Calibri" w:cs="Calibri"/>
          <w:color w:val="000000" w:themeColor="text1"/>
        </w:rPr>
        <w:t>, and to</w:t>
      </w:r>
      <w:r w:rsidR="00200670" w:rsidRPr="480613A1">
        <w:rPr>
          <w:rFonts w:ascii="Calibri" w:hAnsi="Calibri" w:cs="Calibri"/>
          <w:color w:val="000000" w:themeColor="text1"/>
        </w:rPr>
        <w:t xml:space="preserve"> continue with its work to tackle child poverty in </w:t>
      </w:r>
      <w:r w:rsidR="00F27BA9">
        <w:rPr>
          <w:rFonts w:ascii="Calibri" w:hAnsi="Calibri" w:cs="Calibri"/>
          <w:color w:val="000000" w:themeColor="text1"/>
        </w:rPr>
        <w:t>Wales</w:t>
      </w:r>
      <w:r w:rsidR="00200670" w:rsidRPr="480613A1">
        <w:rPr>
          <w:rFonts w:ascii="Calibri" w:hAnsi="Calibri" w:cs="Calibri"/>
          <w:color w:val="000000" w:themeColor="text1"/>
        </w:rPr>
        <w:t xml:space="preserve"> and across the UK. </w:t>
      </w:r>
    </w:p>
    <w:p w14:paraId="7C9B911A" w14:textId="77777777" w:rsidR="009779FB" w:rsidRDefault="009779FB" w:rsidP="001E3901">
      <w:pPr>
        <w:spacing w:after="0"/>
        <w:rPr>
          <w:rFonts w:ascii="Calibri" w:hAnsi="Calibri" w:cs="Calibri"/>
          <w:color w:val="000000" w:themeColor="text1"/>
        </w:rPr>
      </w:pPr>
    </w:p>
    <w:p w14:paraId="1B9ED9DC" w14:textId="67ADA03E" w:rsidR="00F27BA9" w:rsidRDefault="00F27BA9" w:rsidP="009779FB">
      <w:pPr>
        <w:spacing w:after="0"/>
        <w:rPr>
          <w:rFonts w:ascii="Calibri" w:hAnsi="Calibri" w:cs="Calibri"/>
          <w:b/>
          <w:bCs/>
          <w:color w:val="000000" w:themeColor="text1"/>
        </w:rPr>
      </w:pPr>
      <w:r w:rsidRPr="00F27BA9">
        <w:rPr>
          <w:rFonts w:ascii="Calibri" w:hAnsi="Calibri" w:cs="Calibri"/>
          <w:b/>
          <w:bCs/>
          <w:color w:val="000000" w:themeColor="text1"/>
        </w:rPr>
        <w:t>Dr Steffan Evans, CEO of the Bevan Foundation, said:</w:t>
      </w:r>
    </w:p>
    <w:p w14:paraId="331AB450" w14:textId="2A1E9AF6" w:rsidR="00B20AB9" w:rsidRDefault="00F27BA9" w:rsidP="009779FB">
      <w:pPr>
        <w:spacing w:after="0"/>
        <w:rPr>
          <w:rFonts w:ascii="Calibri" w:hAnsi="Calibri" w:cs="Calibri"/>
          <w:i/>
          <w:iCs/>
          <w:color w:val="000000" w:themeColor="text1"/>
        </w:rPr>
      </w:pPr>
      <w:r w:rsidRPr="00B20AB9">
        <w:rPr>
          <w:rFonts w:ascii="Calibri" w:hAnsi="Calibri" w:cs="Calibri"/>
          <w:i/>
          <w:iCs/>
          <w:color w:val="000000" w:themeColor="text1"/>
        </w:rPr>
        <w:t>“</w:t>
      </w:r>
      <w:r w:rsidR="00CC1D38" w:rsidRPr="00B20AB9">
        <w:rPr>
          <w:rFonts w:ascii="Calibri" w:hAnsi="Calibri" w:cs="Calibri"/>
          <w:i/>
          <w:iCs/>
          <w:color w:val="000000" w:themeColor="text1"/>
        </w:rPr>
        <w:t xml:space="preserve">The fact that 1 in </w:t>
      </w:r>
      <w:r w:rsidR="00D60ED7">
        <w:rPr>
          <w:rFonts w:ascii="Calibri" w:hAnsi="Calibri" w:cs="Calibri"/>
          <w:i/>
          <w:iCs/>
          <w:color w:val="000000" w:themeColor="text1"/>
        </w:rPr>
        <w:t>3</w:t>
      </w:r>
      <w:r w:rsidR="00CC1D38" w:rsidRPr="00B20AB9">
        <w:rPr>
          <w:rFonts w:ascii="Calibri" w:hAnsi="Calibri" w:cs="Calibri"/>
          <w:i/>
          <w:iCs/>
          <w:color w:val="000000" w:themeColor="text1"/>
        </w:rPr>
        <w:t xml:space="preserve"> children in Wales are living in poverty is unacceptabl</w:t>
      </w:r>
      <w:r w:rsidR="00D60ED7">
        <w:rPr>
          <w:rFonts w:ascii="Calibri" w:hAnsi="Calibri" w:cs="Calibri"/>
          <w:i/>
          <w:iCs/>
          <w:color w:val="000000" w:themeColor="text1"/>
        </w:rPr>
        <w:t xml:space="preserve">e – particularly as this rate has stayed more or less the same for over two decades. </w:t>
      </w:r>
    </w:p>
    <w:p w14:paraId="441415C4" w14:textId="77777777" w:rsidR="00B20AB9" w:rsidRDefault="00B20AB9" w:rsidP="009779FB">
      <w:pPr>
        <w:spacing w:after="0"/>
        <w:rPr>
          <w:rFonts w:ascii="Calibri" w:hAnsi="Calibri" w:cs="Calibri"/>
          <w:i/>
          <w:iCs/>
          <w:color w:val="000000" w:themeColor="text1"/>
        </w:rPr>
      </w:pPr>
    </w:p>
    <w:p w14:paraId="09C45AFF" w14:textId="7D2661C3" w:rsidR="00B20AB9" w:rsidRDefault="00B20AB9" w:rsidP="009779FB">
      <w:pPr>
        <w:spacing w:after="0"/>
        <w:rPr>
          <w:rFonts w:ascii="Calibri" w:hAnsi="Calibri" w:cs="Calibri"/>
          <w:i/>
          <w:iCs/>
          <w:color w:val="000000" w:themeColor="text1"/>
        </w:rPr>
      </w:pPr>
      <w:r>
        <w:rPr>
          <w:rFonts w:ascii="Calibri" w:hAnsi="Calibri" w:cs="Calibri"/>
          <w:i/>
          <w:iCs/>
          <w:color w:val="000000" w:themeColor="text1"/>
        </w:rPr>
        <w:t xml:space="preserve">Many of the levers to tackle the root causes of child poverty are reserved to </w:t>
      </w:r>
      <w:r w:rsidRPr="011751FF">
        <w:rPr>
          <w:rFonts w:ascii="Calibri" w:hAnsi="Calibri" w:cs="Calibri"/>
          <w:i/>
          <w:iCs/>
          <w:color w:val="000000" w:themeColor="text1"/>
        </w:rPr>
        <w:t>Wes</w:t>
      </w:r>
      <w:r w:rsidR="7C83DF3B" w:rsidRPr="011751FF">
        <w:rPr>
          <w:rFonts w:ascii="Calibri" w:hAnsi="Calibri" w:cs="Calibri"/>
          <w:i/>
          <w:iCs/>
          <w:color w:val="000000" w:themeColor="text1"/>
        </w:rPr>
        <w:t>t</w:t>
      </w:r>
      <w:r w:rsidRPr="011751FF">
        <w:rPr>
          <w:rFonts w:ascii="Calibri" w:hAnsi="Calibri" w:cs="Calibri"/>
          <w:i/>
          <w:iCs/>
          <w:color w:val="000000" w:themeColor="text1"/>
        </w:rPr>
        <w:t>minster</w:t>
      </w:r>
      <w:r>
        <w:rPr>
          <w:rFonts w:ascii="Calibri" w:hAnsi="Calibri" w:cs="Calibri"/>
          <w:i/>
          <w:iCs/>
          <w:color w:val="000000" w:themeColor="text1"/>
        </w:rPr>
        <w:t>, and the UK Government should build on the removal of the two</w:t>
      </w:r>
      <w:r w:rsidR="0032377D">
        <w:rPr>
          <w:rFonts w:ascii="Calibri" w:hAnsi="Calibri" w:cs="Calibri"/>
          <w:i/>
          <w:iCs/>
          <w:color w:val="000000" w:themeColor="text1"/>
        </w:rPr>
        <w:t>-</w:t>
      </w:r>
      <w:r>
        <w:rPr>
          <w:rFonts w:ascii="Calibri" w:hAnsi="Calibri" w:cs="Calibri"/>
          <w:i/>
          <w:iCs/>
          <w:color w:val="000000" w:themeColor="text1"/>
        </w:rPr>
        <w:t>child limit by reviewing the overall benefit ca</w:t>
      </w:r>
      <w:r w:rsidR="00D60ED7">
        <w:rPr>
          <w:rFonts w:ascii="Calibri" w:hAnsi="Calibri" w:cs="Calibri"/>
          <w:i/>
          <w:iCs/>
          <w:color w:val="000000" w:themeColor="text1"/>
        </w:rPr>
        <w:t xml:space="preserve">p and </w:t>
      </w:r>
      <w:r>
        <w:rPr>
          <w:rFonts w:ascii="Calibri" w:hAnsi="Calibri" w:cs="Calibri"/>
          <w:i/>
          <w:iCs/>
          <w:color w:val="000000" w:themeColor="text1"/>
        </w:rPr>
        <w:t>unfreezing Local Housing Allowance</w:t>
      </w:r>
      <w:r w:rsidR="00D60ED7">
        <w:rPr>
          <w:rFonts w:ascii="Calibri" w:hAnsi="Calibri" w:cs="Calibri"/>
          <w:i/>
          <w:iCs/>
          <w:color w:val="000000" w:themeColor="text1"/>
        </w:rPr>
        <w:t xml:space="preserve"> to support families with their housing costs.</w:t>
      </w:r>
    </w:p>
    <w:p w14:paraId="55B1B622" w14:textId="77777777" w:rsidR="00B20AB9" w:rsidRDefault="00B20AB9" w:rsidP="009779FB">
      <w:pPr>
        <w:spacing w:after="0"/>
        <w:rPr>
          <w:rFonts w:ascii="Calibri" w:hAnsi="Calibri" w:cs="Calibri"/>
          <w:i/>
          <w:iCs/>
          <w:color w:val="000000" w:themeColor="text1"/>
        </w:rPr>
      </w:pPr>
    </w:p>
    <w:p w14:paraId="35434F2D" w14:textId="3B454CE9" w:rsidR="00F27BA9" w:rsidRPr="00B20AB9" w:rsidRDefault="00C85676" w:rsidP="009779FB">
      <w:pPr>
        <w:spacing w:after="0"/>
        <w:rPr>
          <w:rFonts w:ascii="Calibri" w:hAnsi="Calibri" w:cs="Calibri"/>
          <w:i/>
          <w:iCs/>
          <w:color w:val="000000" w:themeColor="text1"/>
        </w:rPr>
      </w:pPr>
      <w:r>
        <w:rPr>
          <w:rFonts w:ascii="Calibri" w:hAnsi="Calibri" w:cs="Calibri"/>
          <w:i/>
          <w:iCs/>
          <w:color w:val="000000" w:themeColor="text1"/>
        </w:rPr>
        <w:t>However, t</w:t>
      </w:r>
      <w:r w:rsidR="00B20AB9">
        <w:rPr>
          <w:rFonts w:ascii="Calibri" w:hAnsi="Calibri" w:cs="Calibri"/>
          <w:i/>
          <w:iCs/>
          <w:color w:val="000000" w:themeColor="text1"/>
        </w:rPr>
        <w:t>he Welsh Government</w:t>
      </w:r>
      <w:r w:rsidR="00D60ED7">
        <w:rPr>
          <w:rFonts w:ascii="Calibri" w:hAnsi="Calibri" w:cs="Calibri"/>
          <w:i/>
          <w:iCs/>
          <w:color w:val="000000" w:themeColor="text1"/>
        </w:rPr>
        <w:t xml:space="preserve"> </w:t>
      </w:r>
      <w:r w:rsidR="00B20AB9">
        <w:rPr>
          <w:rFonts w:ascii="Calibri" w:hAnsi="Calibri" w:cs="Calibri"/>
          <w:i/>
          <w:iCs/>
          <w:color w:val="000000" w:themeColor="text1"/>
        </w:rPr>
        <w:t>also has significant powers to tackle poverty</w:t>
      </w:r>
      <w:r>
        <w:rPr>
          <w:rFonts w:ascii="Calibri" w:hAnsi="Calibri" w:cs="Calibri"/>
          <w:i/>
          <w:iCs/>
          <w:color w:val="000000" w:themeColor="text1"/>
        </w:rPr>
        <w:t>,</w:t>
      </w:r>
      <w:r w:rsidR="00B20AB9">
        <w:rPr>
          <w:rFonts w:ascii="Calibri" w:hAnsi="Calibri" w:cs="Calibri"/>
          <w:i/>
          <w:iCs/>
          <w:color w:val="000000" w:themeColor="text1"/>
        </w:rPr>
        <w:t xml:space="preserve"> </w:t>
      </w:r>
      <w:r w:rsidR="007D15AA">
        <w:rPr>
          <w:rFonts w:ascii="Calibri" w:hAnsi="Calibri" w:cs="Calibri"/>
          <w:i/>
          <w:iCs/>
          <w:color w:val="000000" w:themeColor="text1"/>
        </w:rPr>
        <w:t xml:space="preserve">and </w:t>
      </w:r>
      <w:r w:rsidR="0017167C">
        <w:rPr>
          <w:rFonts w:ascii="Calibri" w:hAnsi="Calibri" w:cs="Calibri"/>
          <w:i/>
          <w:iCs/>
          <w:color w:val="000000" w:themeColor="text1"/>
        </w:rPr>
        <w:t xml:space="preserve">all parties standing in the Senedd election should make </w:t>
      </w:r>
      <w:r w:rsidR="00AF3A2E">
        <w:rPr>
          <w:rFonts w:ascii="Calibri" w:hAnsi="Calibri" w:cs="Calibri"/>
          <w:i/>
          <w:iCs/>
          <w:color w:val="000000" w:themeColor="text1"/>
        </w:rPr>
        <w:t xml:space="preserve">this </w:t>
      </w:r>
      <w:r w:rsidR="0017167C">
        <w:rPr>
          <w:rFonts w:ascii="Calibri" w:hAnsi="Calibri" w:cs="Calibri"/>
          <w:i/>
          <w:iCs/>
          <w:color w:val="000000" w:themeColor="text1"/>
        </w:rPr>
        <w:t>a priority</w:t>
      </w:r>
      <w:r w:rsidR="007C38A3">
        <w:rPr>
          <w:rFonts w:ascii="Calibri" w:hAnsi="Calibri" w:cs="Calibri"/>
          <w:i/>
          <w:iCs/>
          <w:color w:val="000000" w:themeColor="text1"/>
        </w:rPr>
        <w:t>.</w:t>
      </w:r>
      <w:r w:rsidR="00B20AB9">
        <w:rPr>
          <w:rFonts w:ascii="Calibri" w:hAnsi="Calibri" w:cs="Calibri"/>
          <w:i/>
          <w:iCs/>
          <w:color w:val="000000" w:themeColor="text1"/>
        </w:rPr>
        <w:t xml:space="preserve"> </w:t>
      </w:r>
      <w:r w:rsidR="007C38A3">
        <w:rPr>
          <w:rFonts w:ascii="Calibri" w:hAnsi="Calibri" w:cs="Calibri"/>
          <w:i/>
          <w:iCs/>
          <w:color w:val="000000" w:themeColor="text1"/>
        </w:rPr>
        <w:t>W</w:t>
      </w:r>
      <w:r w:rsidR="00B20AB9">
        <w:rPr>
          <w:rFonts w:ascii="Calibri" w:hAnsi="Calibri" w:cs="Calibri"/>
          <w:i/>
          <w:iCs/>
          <w:color w:val="000000" w:themeColor="text1"/>
        </w:rPr>
        <w:t xml:space="preserve">e have called on the next Welsh Government to commit to producing a new Child Poverty Strategy that will include, among other measures, the introduction of a Welsh Child Payment, universal funded part-time childcare and the extension of free school meals </w:t>
      </w:r>
      <w:r w:rsidR="0017167C">
        <w:rPr>
          <w:rFonts w:ascii="Calibri" w:hAnsi="Calibri" w:cs="Calibri"/>
          <w:i/>
          <w:iCs/>
          <w:color w:val="000000" w:themeColor="text1"/>
        </w:rPr>
        <w:t xml:space="preserve">to more pupils </w:t>
      </w:r>
      <w:r w:rsidR="00B20AB9">
        <w:rPr>
          <w:rFonts w:ascii="Calibri" w:hAnsi="Calibri" w:cs="Calibri"/>
          <w:i/>
          <w:iCs/>
          <w:color w:val="000000" w:themeColor="text1"/>
        </w:rPr>
        <w:t>in secondary schools.</w:t>
      </w:r>
      <w:r w:rsidR="00F27BA9" w:rsidRPr="00B20AB9">
        <w:rPr>
          <w:rFonts w:ascii="Calibri" w:hAnsi="Calibri" w:cs="Calibri"/>
          <w:i/>
          <w:iCs/>
          <w:color w:val="000000" w:themeColor="text1"/>
        </w:rPr>
        <w:t>”</w:t>
      </w:r>
    </w:p>
    <w:p w14:paraId="217DDE26" w14:textId="77777777" w:rsidR="00F27BA9" w:rsidRDefault="00F27BA9" w:rsidP="009779FB">
      <w:pPr>
        <w:spacing w:after="0"/>
        <w:rPr>
          <w:rFonts w:ascii="Calibri" w:hAnsi="Calibri" w:cs="Calibri"/>
          <w:b/>
          <w:bCs/>
          <w:color w:val="000000" w:themeColor="text1"/>
          <w:highlight w:val="yellow"/>
        </w:rPr>
      </w:pPr>
    </w:p>
    <w:p w14:paraId="76C60926" w14:textId="381890F5" w:rsidR="009779FB" w:rsidRPr="001E215C" w:rsidRDefault="009779FB" w:rsidP="009779FB">
      <w:pPr>
        <w:spacing w:after="0"/>
        <w:rPr>
          <w:rFonts w:ascii="Calibri" w:hAnsi="Calibri" w:cs="Calibri"/>
          <w:b/>
          <w:bCs/>
          <w:color w:val="000000" w:themeColor="text1"/>
        </w:rPr>
      </w:pPr>
      <w:r w:rsidRPr="001E215C">
        <w:rPr>
          <w:rFonts w:ascii="Calibri" w:hAnsi="Calibri" w:cs="Calibri"/>
          <w:b/>
          <w:bCs/>
          <w:color w:val="000000" w:themeColor="text1"/>
        </w:rPr>
        <w:lastRenderedPageBreak/>
        <w:t xml:space="preserve">Sophie Livingstone MBE, newly appointed chair of the End Child Poverty Coalition and CEO of Little Village baby banks said: </w:t>
      </w:r>
    </w:p>
    <w:p w14:paraId="2E6A27CC" w14:textId="77777777" w:rsidR="009779FB" w:rsidRPr="001E215C" w:rsidRDefault="009779FB" w:rsidP="009779FB">
      <w:pPr>
        <w:spacing w:after="0"/>
        <w:rPr>
          <w:rFonts w:ascii="Calibri" w:hAnsi="Calibri" w:cs="Calibri"/>
          <w:i/>
          <w:iCs/>
          <w:color w:val="000000" w:themeColor="text1"/>
        </w:rPr>
      </w:pPr>
    </w:p>
    <w:p w14:paraId="0B02CDBB" w14:textId="10693E4F" w:rsidR="00CC1D38" w:rsidRPr="001E215C" w:rsidRDefault="00CC1D38" w:rsidP="00CC1D38">
      <w:pPr>
        <w:spacing w:after="0"/>
        <w:rPr>
          <w:rFonts w:ascii="Calibri" w:hAnsi="Calibri" w:cs="Calibri"/>
          <w:i/>
          <w:iCs/>
          <w:color w:val="000000" w:themeColor="text1"/>
        </w:rPr>
      </w:pPr>
      <w:r w:rsidRPr="001E215C">
        <w:rPr>
          <w:rFonts w:ascii="Calibri" w:hAnsi="Calibri" w:cs="Calibri"/>
          <w:i/>
          <w:iCs/>
          <w:color w:val="000000" w:themeColor="text1"/>
        </w:rPr>
        <w:t>“No child in W</w:t>
      </w:r>
      <w:r w:rsidR="00C27D45" w:rsidRPr="001E215C">
        <w:rPr>
          <w:rFonts w:ascii="Calibri" w:hAnsi="Calibri" w:cs="Calibri"/>
          <w:i/>
          <w:iCs/>
          <w:color w:val="000000" w:themeColor="text1"/>
        </w:rPr>
        <w:t>ales</w:t>
      </w:r>
      <w:r w:rsidRPr="001E215C">
        <w:rPr>
          <w:rFonts w:ascii="Calibri" w:hAnsi="Calibri" w:cs="Calibri"/>
          <w:i/>
          <w:iCs/>
          <w:color w:val="000000" w:themeColor="text1"/>
        </w:rPr>
        <w:t xml:space="preserve"> or beyond should have to experience poverty. So many parents are under such strain because the system isn’t working for them when childhood should be a time of safety and opportunity, not filled with worry about where the next meal will come from or how you’ll clothe your child. </w:t>
      </w:r>
    </w:p>
    <w:p w14:paraId="059B2706" w14:textId="77777777" w:rsidR="00CC1D38" w:rsidRPr="001E215C" w:rsidRDefault="00CC1D38" w:rsidP="00CC1D38">
      <w:pPr>
        <w:spacing w:after="0"/>
        <w:rPr>
          <w:rFonts w:ascii="Calibri" w:hAnsi="Calibri" w:cs="Calibri"/>
          <w:i/>
          <w:iCs/>
          <w:color w:val="000000" w:themeColor="text1"/>
        </w:rPr>
      </w:pPr>
    </w:p>
    <w:p w14:paraId="2D8E5FFF" w14:textId="720E4CB4" w:rsidR="009779FB" w:rsidRPr="001E215C" w:rsidRDefault="00CC1D38" w:rsidP="001E3901">
      <w:pPr>
        <w:spacing w:after="0"/>
        <w:rPr>
          <w:rFonts w:ascii="Calibri" w:hAnsi="Calibri" w:cs="Calibri"/>
          <w:i/>
          <w:iCs/>
          <w:color w:val="000000" w:themeColor="text1"/>
        </w:rPr>
      </w:pPr>
      <w:r w:rsidRPr="001E215C">
        <w:rPr>
          <w:rFonts w:ascii="Calibri" w:hAnsi="Calibri" w:cs="Calibri"/>
          <w:i/>
          <w:iCs/>
          <w:color w:val="000000" w:themeColor="text1"/>
        </w:rPr>
        <w:t>We need sustained, long-term commitment from government to ensure every child has what they need to thrive. Anything less risks more families being pushed to the brink, and more children growing up without the basics they deserve.”</w:t>
      </w:r>
    </w:p>
    <w:p w14:paraId="489CE38E" w14:textId="5A5AA795" w:rsidR="002545A5" w:rsidRPr="002B4D49" w:rsidRDefault="002545A5" w:rsidP="008B71CD">
      <w:pPr>
        <w:pStyle w:val="paragraph"/>
        <w:spacing w:after="0"/>
        <w:rPr>
          <w:rFonts w:ascii="Calibri" w:hAnsi="Calibri" w:cs="Calibri"/>
          <w:color w:val="000000" w:themeColor="text1"/>
          <w:sz w:val="22"/>
          <w:szCs w:val="22"/>
        </w:rPr>
      </w:pPr>
      <w:r w:rsidRPr="00D37BB1">
        <w:rPr>
          <w:rFonts w:ascii="Calibri" w:eastAsiaTheme="minorHAnsi" w:hAnsi="Calibri" w:cs="Calibri"/>
          <w:color w:val="000000" w:themeColor="text1"/>
          <w:kern w:val="2"/>
          <w:sz w:val="22"/>
          <w:szCs w:val="22"/>
          <w:lang w:eastAsia="en-US"/>
          <w14:ligatures w14:val="standardContextual"/>
        </w:rPr>
        <w:t>The table below shows</w:t>
      </w:r>
      <w:r w:rsidRPr="002B4D49">
        <w:rPr>
          <w:rFonts w:ascii="Calibri" w:hAnsi="Calibri" w:cs="Calibri"/>
          <w:color w:val="000000" w:themeColor="text1"/>
          <w:sz w:val="22"/>
          <w:szCs w:val="22"/>
        </w:rPr>
        <w:t xml:space="preserve"> the </w:t>
      </w:r>
      <w:r w:rsidR="007261ED" w:rsidRPr="002B4D49">
        <w:rPr>
          <w:rFonts w:ascii="Calibri" w:hAnsi="Calibri" w:cs="Calibri"/>
          <w:color w:val="000000" w:themeColor="text1"/>
          <w:sz w:val="22"/>
          <w:szCs w:val="22"/>
        </w:rPr>
        <w:t xml:space="preserve">10 </w:t>
      </w:r>
      <w:r w:rsidR="00CC1D38">
        <w:rPr>
          <w:rFonts w:ascii="Calibri" w:hAnsi="Calibri" w:cs="Calibri"/>
          <w:color w:val="000000" w:themeColor="text1"/>
          <w:sz w:val="22"/>
          <w:szCs w:val="22"/>
        </w:rPr>
        <w:t xml:space="preserve">local authorities </w:t>
      </w:r>
      <w:r w:rsidR="007261ED" w:rsidRPr="002B4D49">
        <w:rPr>
          <w:rFonts w:ascii="Calibri" w:hAnsi="Calibri" w:cs="Calibri"/>
          <w:color w:val="000000" w:themeColor="text1"/>
          <w:sz w:val="22"/>
          <w:szCs w:val="22"/>
        </w:rPr>
        <w:t xml:space="preserve">with the highest levels of child poverty </w:t>
      </w:r>
      <w:r w:rsidR="007C415D" w:rsidRPr="002B4D49">
        <w:rPr>
          <w:rFonts w:ascii="Calibri" w:hAnsi="Calibri" w:cs="Calibri"/>
          <w:color w:val="000000" w:themeColor="text1"/>
          <w:sz w:val="22"/>
          <w:szCs w:val="22"/>
        </w:rPr>
        <w:t xml:space="preserve">in </w:t>
      </w:r>
      <w:r w:rsidR="00F27BA9">
        <w:rPr>
          <w:rFonts w:ascii="Calibri" w:hAnsi="Calibri" w:cs="Calibri"/>
          <w:color w:val="000000" w:themeColor="text1"/>
          <w:sz w:val="22"/>
          <w:szCs w:val="22"/>
        </w:rPr>
        <w:t>Wales</w:t>
      </w:r>
      <w:r w:rsidR="00D644C3" w:rsidRPr="002B4D49">
        <w:rPr>
          <w:rFonts w:ascii="Calibri" w:hAnsi="Calibri" w:cs="Calibri"/>
          <w:color w:val="000000" w:themeColor="text1"/>
          <w:sz w:val="22"/>
          <w:szCs w:val="22"/>
        </w:rPr>
        <w:t xml:space="preserve">. </w:t>
      </w:r>
    </w:p>
    <w:tbl>
      <w:tblPr>
        <w:tblStyle w:val="TableGrid"/>
        <w:tblW w:w="0" w:type="auto"/>
        <w:tblLook w:val="04A0" w:firstRow="1" w:lastRow="0" w:firstColumn="1" w:lastColumn="0" w:noHBand="0" w:noVBand="1"/>
      </w:tblPr>
      <w:tblGrid>
        <w:gridCol w:w="2830"/>
        <w:gridCol w:w="2127"/>
      </w:tblGrid>
      <w:tr w:rsidR="009779FB" w:rsidRPr="002B4D49" w14:paraId="2B471D02" w14:textId="77777777" w:rsidTr="00CC1D38">
        <w:trPr>
          <w:trHeight w:val="227"/>
        </w:trPr>
        <w:tc>
          <w:tcPr>
            <w:tcW w:w="2830" w:type="dxa"/>
            <w:noWrap/>
            <w:vAlign w:val="center"/>
            <w:hideMark/>
          </w:tcPr>
          <w:p w14:paraId="6CFAB18A" w14:textId="75C625EF" w:rsidR="009779FB" w:rsidRPr="002B4D49" w:rsidRDefault="00CC1D38" w:rsidP="008B14DE">
            <w:pPr>
              <w:rPr>
                <w:rFonts w:ascii="Calibri" w:hAnsi="Calibri" w:cs="Calibri"/>
                <w:b/>
                <w:bCs/>
                <w:sz w:val="20"/>
                <w:szCs w:val="20"/>
              </w:rPr>
            </w:pPr>
            <w:r>
              <w:rPr>
                <w:rFonts w:ascii="Calibri" w:hAnsi="Calibri" w:cs="Calibri"/>
                <w:b/>
                <w:bCs/>
                <w:color w:val="000000"/>
                <w:sz w:val="20"/>
                <w:szCs w:val="20"/>
              </w:rPr>
              <w:t>Wales</w:t>
            </w:r>
          </w:p>
        </w:tc>
        <w:tc>
          <w:tcPr>
            <w:tcW w:w="2127" w:type="dxa"/>
            <w:vAlign w:val="center"/>
          </w:tcPr>
          <w:p w14:paraId="6879FF61" w14:textId="326ABC49" w:rsidR="009779FB" w:rsidRPr="00D60ED7" w:rsidRDefault="009779FB">
            <w:pPr>
              <w:rPr>
                <w:rFonts w:ascii="Calibri" w:hAnsi="Calibri" w:cs="Calibri"/>
                <w:b/>
                <w:bCs/>
                <w:sz w:val="20"/>
                <w:szCs w:val="20"/>
              </w:rPr>
            </w:pPr>
            <w:r w:rsidRPr="00D60ED7">
              <w:rPr>
                <w:rFonts w:ascii="Calibri" w:hAnsi="Calibri" w:cs="Calibri"/>
                <w:b/>
                <w:bCs/>
                <w:color w:val="000000"/>
                <w:sz w:val="20"/>
                <w:szCs w:val="20"/>
              </w:rPr>
              <w:t> % of children living in poverty</w:t>
            </w:r>
          </w:p>
        </w:tc>
      </w:tr>
      <w:tr w:rsidR="009779FB" w:rsidRPr="002B4D49" w14:paraId="0F03D80A" w14:textId="77777777" w:rsidTr="00CC1D38">
        <w:trPr>
          <w:trHeight w:val="227"/>
        </w:trPr>
        <w:tc>
          <w:tcPr>
            <w:tcW w:w="2830" w:type="dxa"/>
            <w:noWrap/>
            <w:vAlign w:val="bottom"/>
          </w:tcPr>
          <w:p w14:paraId="6230975D" w14:textId="58FCDE1C" w:rsidR="009779FB" w:rsidRPr="002B4D49" w:rsidRDefault="00CC1D38">
            <w:pPr>
              <w:rPr>
                <w:rFonts w:ascii="Calibri" w:hAnsi="Calibri" w:cs="Calibri"/>
                <w:sz w:val="20"/>
                <w:szCs w:val="20"/>
              </w:rPr>
            </w:pPr>
            <w:r>
              <w:rPr>
                <w:rFonts w:ascii="Calibri" w:hAnsi="Calibri" w:cs="Calibri"/>
                <w:color w:val="000000"/>
                <w:sz w:val="20"/>
                <w:szCs w:val="20"/>
              </w:rPr>
              <w:t>Blaenau Gwent</w:t>
            </w:r>
          </w:p>
        </w:tc>
        <w:tc>
          <w:tcPr>
            <w:tcW w:w="2127" w:type="dxa"/>
            <w:vAlign w:val="bottom"/>
          </w:tcPr>
          <w:p w14:paraId="7D2BA91E" w14:textId="6A7AA548" w:rsidR="009779FB" w:rsidRPr="00D60ED7" w:rsidRDefault="00D60ED7">
            <w:pPr>
              <w:rPr>
                <w:rFonts w:ascii="Calibri" w:hAnsi="Calibri" w:cs="Calibri"/>
                <w:sz w:val="20"/>
                <w:szCs w:val="20"/>
              </w:rPr>
            </w:pPr>
            <w:r w:rsidRPr="00D60ED7">
              <w:rPr>
                <w:rFonts w:ascii="Calibri" w:hAnsi="Calibri" w:cs="Calibri"/>
                <w:color w:val="000000"/>
                <w:sz w:val="20"/>
                <w:szCs w:val="20"/>
              </w:rPr>
              <w:t>32</w:t>
            </w:r>
            <w:r w:rsidR="009779FB" w:rsidRPr="00D60ED7">
              <w:rPr>
                <w:rFonts w:ascii="Calibri" w:hAnsi="Calibri" w:cs="Calibri"/>
                <w:color w:val="000000"/>
                <w:sz w:val="20"/>
                <w:szCs w:val="20"/>
              </w:rPr>
              <w:t>%</w:t>
            </w:r>
          </w:p>
        </w:tc>
      </w:tr>
      <w:tr w:rsidR="009779FB" w:rsidRPr="002B4D49" w14:paraId="2E71633F" w14:textId="77777777" w:rsidTr="00CC1D38">
        <w:trPr>
          <w:trHeight w:val="227"/>
        </w:trPr>
        <w:tc>
          <w:tcPr>
            <w:tcW w:w="2830" w:type="dxa"/>
            <w:noWrap/>
            <w:vAlign w:val="bottom"/>
          </w:tcPr>
          <w:p w14:paraId="2183C017" w14:textId="4242C766" w:rsidR="009779FB" w:rsidRPr="002B4D49" w:rsidRDefault="002F3FD7">
            <w:pPr>
              <w:rPr>
                <w:rFonts w:ascii="Calibri" w:hAnsi="Calibri" w:cs="Calibri"/>
                <w:sz w:val="20"/>
                <w:szCs w:val="20"/>
              </w:rPr>
            </w:pPr>
            <w:r w:rsidRPr="002F3FD7">
              <w:rPr>
                <w:rFonts w:ascii="Calibri" w:hAnsi="Calibri" w:cs="Calibri"/>
                <w:sz w:val="20"/>
                <w:szCs w:val="20"/>
              </w:rPr>
              <w:t>Isle of Anglesey / Ynys Môn</w:t>
            </w:r>
          </w:p>
        </w:tc>
        <w:tc>
          <w:tcPr>
            <w:tcW w:w="2127" w:type="dxa"/>
            <w:vAlign w:val="bottom"/>
          </w:tcPr>
          <w:p w14:paraId="566CFEA2" w14:textId="0D139380" w:rsidR="009779FB" w:rsidRPr="00D60ED7" w:rsidRDefault="00833918">
            <w:pPr>
              <w:rPr>
                <w:rFonts w:ascii="Calibri" w:hAnsi="Calibri" w:cs="Calibri"/>
                <w:sz w:val="20"/>
                <w:szCs w:val="20"/>
              </w:rPr>
            </w:pPr>
            <w:r>
              <w:rPr>
                <w:rFonts w:ascii="Calibri" w:hAnsi="Calibri" w:cs="Calibri"/>
                <w:color w:val="000000"/>
                <w:sz w:val="20"/>
                <w:szCs w:val="20"/>
              </w:rPr>
              <w:t>29</w:t>
            </w:r>
            <w:r w:rsidR="009779FB" w:rsidRPr="00D60ED7">
              <w:rPr>
                <w:rFonts w:ascii="Calibri" w:hAnsi="Calibri" w:cs="Calibri"/>
                <w:color w:val="000000"/>
                <w:sz w:val="20"/>
                <w:szCs w:val="20"/>
              </w:rPr>
              <w:t>%</w:t>
            </w:r>
          </w:p>
        </w:tc>
      </w:tr>
      <w:tr w:rsidR="009B7220" w:rsidRPr="002B4D49" w14:paraId="2ECB1BBB" w14:textId="77777777" w:rsidTr="00CC1D38">
        <w:trPr>
          <w:trHeight w:val="227"/>
        </w:trPr>
        <w:tc>
          <w:tcPr>
            <w:tcW w:w="2830" w:type="dxa"/>
            <w:noWrap/>
            <w:vAlign w:val="bottom"/>
          </w:tcPr>
          <w:p w14:paraId="4EF92BEC" w14:textId="7F8366F9" w:rsidR="009B7220" w:rsidRPr="002B4D49" w:rsidRDefault="002F3FD7" w:rsidP="009B7220">
            <w:pPr>
              <w:rPr>
                <w:rFonts w:ascii="Calibri" w:hAnsi="Calibri" w:cs="Calibri"/>
                <w:sz w:val="20"/>
                <w:szCs w:val="20"/>
              </w:rPr>
            </w:pPr>
            <w:r>
              <w:rPr>
                <w:rFonts w:ascii="Calibri" w:hAnsi="Calibri" w:cs="Calibri"/>
                <w:sz w:val="20"/>
                <w:szCs w:val="20"/>
              </w:rPr>
              <w:t xml:space="preserve">Sir Ddinbych / </w:t>
            </w:r>
            <w:r w:rsidR="002B60A4">
              <w:rPr>
                <w:rFonts w:ascii="Calibri" w:hAnsi="Calibri" w:cs="Calibri"/>
                <w:sz w:val="20"/>
                <w:szCs w:val="20"/>
              </w:rPr>
              <w:t>Denbighshire</w:t>
            </w:r>
          </w:p>
        </w:tc>
        <w:tc>
          <w:tcPr>
            <w:tcW w:w="2127" w:type="dxa"/>
            <w:vAlign w:val="bottom"/>
          </w:tcPr>
          <w:p w14:paraId="4816D3E0" w14:textId="147A42DC" w:rsidR="009B7220" w:rsidRPr="00D60ED7" w:rsidRDefault="00833918" w:rsidP="009B7220">
            <w:pPr>
              <w:rPr>
                <w:rFonts w:ascii="Calibri" w:hAnsi="Calibri" w:cs="Calibri"/>
                <w:sz w:val="20"/>
                <w:szCs w:val="20"/>
              </w:rPr>
            </w:pPr>
            <w:r>
              <w:rPr>
                <w:rFonts w:ascii="Calibri" w:hAnsi="Calibri" w:cs="Calibri"/>
                <w:color w:val="000000"/>
                <w:sz w:val="20"/>
                <w:szCs w:val="20"/>
              </w:rPr>
              <w:t>29</w:t>
            </w:r>
            <w:r w:rsidR="009B7220" w:rsidRPr="00D60ED7">
              <w:rPr>
                <w:rFonts w:ascii="Calibri" w:hAnsi="Calibri" w:cs="Calibri"/>
                <w:color w:val="000000"/>
                <w:sz w:val="20"/>
                <w:szCs w:val="20"/>
              </w:rPr>
              <w:t>%</w:t>
            </w:r>
          </w:p>
        </w:tc>
      </w:tr>
      <w:tr w:rsidR="009B7220" w:rsidRPr="002B4D49" w14:paraId="2090586E" w14:textId="77777777" w:rsidTr="00CC1D38">
        <w:trPr>
          <w:trHeight w:val="227"/>
        </w:trPr>
        <w:tc>
          <w:tcPr>
            <w:tcW w:w="2830" w:type="dxa"/>
            <w:noWrap/>
            <w:vAlign w:val="bottom"/>
          </w:tcPr>
          <w:p w14:paraId="40F3A93A" w14:textId="01B243FC" w:rsidR="009B7220" w:rsidRPr="002B4D49" w:rsidRDefault="00952C28" w:rsidP="009B7220">
            <w:pPr>
              <w:rPr>
                <w:rFonts w:ascii="Calibri" w:hAnsi="Calibri" w:cs="Calibri"/>
                <w:sz w:val="20"/>
                <w:szCs w:val="20"/>
              </w:rPr>
            </w:pPr>
            <w:r>
              <w:rPr>
                <w:rFonts w:ascii="Calibri" w:hAnsi="Calibri" w:cs="Calibri"/>
                <w:sz w:val="20"/>
                <w:szCs w:val="20"/>
              </w:rPr>
              <w:t>Conwy</w:t>
            </w:r>
          </w:p>
        </w:tc>
        <w:tc>
          <w:tcPr>
            <w:tcW w:w="2127" w:type="dxa"/>
            <w:vAlign w:val="bottom"/>
          </w:tcPr>
          <w:p w14:paraId="5EAFFD2C" w14:textId="58317BB0" w:rsidR="009B7220" w:rsidRPr="00D60ED7" w:rsidRDefault="00833918" w:rsidP="009B7220">
            <w:pPr>
              <w:rPr>
                <w:rFonts w:ascii="Calibri" w:hAnsi="Calibri" w:cs="Calibri"/>
                <w:sz w:val="20"/>
                <w:szCs w:val="20"/>
              </w:rPr>
            </w:pPr>
            <w:r>
              <w:rPr>
                <w:rFonts w:ascii="Calibri" w:hAnsi="Calibri" w:cs="Calibri"/>
                <w:color w:val="000000"/>
                <w:sz w:val="20"/>
                <w:szCs w:val="20"/>
              </w:rPr>
              <w:t>28</w:t>
            </w:r>
            <w:r w:rsidR="009B7220" w:rsidRPr="00D60ED7">
              <w:rPr>
                <w:rFonts w:ascii="Calibri" w:hAnsi="Calibri" w:cs="Calibri"/>
                <w:color w:val="000000"/>
                <w:sz w:val="20"/>
                <w:szCs w:val="20"/>
              </w:rPr>
              <w:t>%</w:t>
            </w:r>
          </w:p>
        </w:tc>
      </w:tr>
      <w:tr w:rsidR="00DA24EE" w:rsidRPr="002B4D49" w14:paraId="1652D33C" w14:textId="77777777" w:rsidTr="00CC1D38">
        <w:trPr>
          <w:trHeight w:val="227"/>
        </w:trPr>
        <w:tc>
          <w:tcPr>
            <w:tcW w:w="2830" w:type="dxa"/>
            <w:noWrap/>
            <w:vAlign w:val="bottom"/>
          </w:tcPr>
          <w:p w14:paraId="5C9D2676" w14:textId="22C92D0C" w:rsidR="00DA24EE" w:rsidRPr="002B4D49" w:rsidRDefault="00E5704D" w:rsidP="00DA24EE">
            <w:pPr>
              <w:rPr>
                <w:rFonts w:ascii="Calibri" w:hAnsi="Calibri" w:cs="Calibri"/>
                <w:sz w:val="20"/>
                <w:szCs w:val="20"/>
              </w:rPr>
            </w:pPr>
            <w:r>
              <w:rPr>
                <w:rFonts w:ascii="Calibri" w:hAnsi="Calibri" w:cs="Calibri"/>
                <w:color w:val="000000"/>
                <w:sz w:val="20"/>
                <w:szCs w:val="20"/>
              </w:rPr>
              <w:t>Merthyr Tydfil</w:t>
            </w:r>
          </w:p>
        </w:tc>
        <w:tc>
          <w:tcPr>
            <w:tcW w:w="2127" w:type="dxa"/>
            <w:vAlign w:val="bottom"/>
          </w:tcPr>
          <w:p w14:paraId="13D9670B" w14:textId="62D20F8A" w:rsidR="00DA24EE" w:rsidRPr="00D60ED7" w:rsidRDefault="00E5704D" w:rsidP="00DA24EE">
            <w:pPr>
              <w:rPr>
                <w:rFonts w:ascii="Calibri" w:hAnsi="Calibri" w:cs="Calibri"/>
                <w:sz w:val="20"/>
                <w:szCs w:val="20"/>
              </w:rPr>
            </w:pPr>
            <w:r>
              <w:rPr>
                <w:rFonts w:ascii="Calibri" w:hAnsi="Calibri" w:cs="Calibri"/>
                <w:color w:val="000000"/>
                <w:sz w:val="20"/>
                <w:szCs w:val="20"/>
              </w:rPr>
              <w:t>28</w:t>
            </w:r>
            <w:r w:rsidR="00DA24EE" w:rsidRPr="00D60ED7">
              <w:rPr>
                <w:rFonts w:ascii="Calibri" w:hAnsi="Calibri" w:cs="Calibri"/>
                <w:color w:val="000000"/>
                <w:sz w:val="20"/>
                <w:szCs w:val="20"/>
              </w:rPr>
              <w:t>%</w:t>
            </w:r>
          </w:p>
        </w:tc>
      </w:tr>
      <w:tr w:rsidR="00DA24EE" w:rsidRPr="002B4D49" w14:paraId="14BE51EA" w14:textId="77777777" w:rsidTr="00CC1D38">
        <w:trPr>
          <w:trHeight w:val="227"/>
        </w:trPr>
        <w:tc>
          <w:tcPr>
            <w:tcW w:w="2830" w:type="dxa"/>
            <w:noWrap/>
            <w:vAlign w:val="bottom"/>
          </w:tcPr>
          <w:p w14:paraId="027E6E28" w14:textId="1AD1DC82" w:rsidR="00DA24EE" w:rsidRPr="002B4D49" w:rsidRDefault="00E5704D" w:rsidP="00DA24EE">
            <w:pPr>
              <w:rPr>
                <w:rFonts w:ascii="Calibri" w:hAnsi="Calibri" w:cs="Calibri"/>
                <w:sz w:val="20"/>
                <w:szCs w:val="20"/>
              </w:rPr>
            </w:pPr>
            <w:r>
              <w:rPr>
                <w:rFonts w:ascii="Calibri" w:hAnsi="Calibri" w:cs="Calibri"/>
                <w:sz w:val="20"/>
                <w:szCs w:val="20"/>
              </w:rPr>
              <w:t>Newport</w:t>
            </w:r>
          </w:p>
        </w:tc>
        <w:tc>
          <w:tcPr>
            <w:tcW w:w="2127" w:type="dxa"/>
            <w:vAlign w:val="bottom"/>
          </w:tcPr>
          <w:p w14:paraId="4754A157" w14:textId="1BEBFE21" w:rsidR="00DA24EE" w:rsidRPr="00D60ED7" w:rsidRDefault="00A3085D" w:rsidP="00DA24EE">
            <w:pPr>
              <w:rPr>
                <w:rFonts w:ascii="Calibri" w:hAnsi="Calibri" w:cs="Calibri"/>
                <w:sz w:val="20"/>
                <w:szCs w:val="20"/>
              </w:rPr>
            </w:pPr>
            <w:r>
              <w:rPr>
                <w:rFonts w:ascii="Calibri" w:hAnsi="Calibri" w:cs="Calibri"/>
                <w:color w:val="000000"/>
                <w:sz w:val="20"/>
                <w:szCs w:val="20"/>
              </w:rPr>
              <w:t>28</w:t>
            </w:r>
            <w:r w:rsidR="00DA24EE" w:rsidRPr="00D60ED7">
              <w:rPr>
                <w:rFonts w:ascii="Calibri" w:hAnsi="Calibri" w:cs="Calibri"/>
                <w:color w:val="000000"/>
                <w:sz w:val="20"/>
                <w:szCs w:val="20"/>
              </w:rPr>
              <w:t>%</w:t>
            </w:r>
          </w:p>
        </w:tc>
      </w:tr>
      <w:tr w:rsidR="00DA24EE" w:rsidRPr="002B4D49" w14:paraId="0DD062ED" w14:textId="77777777" w:rsidTr="00CC1D38">
        <w:trPr>
          <w:trHeight w:val="227"/>
        </w:trPr>
        <w:tc>
          <w:tcPr>
            <w:tcW w:w="2830" w:type="dxa"/>
            <w:noWrap/>
            <w:vAlign w:val="bottom"/>
          </w:tcPr>
          <w:p w14:paraId="6459372D" w14:textId="2B509B34" w:rsidR="00DA24EE" w:rsidRPr="002B4D49" w:rsidRDefault="00DA24EE" w:rsidP="00DA24EE">
            <w:pPr>
              <w:rPr>
                <w:rFonts w:ascii="Calibri" w:hAnsi="Calibri" w:cs="Calibri"/>
                <w:sz w:val="20"/>
                <w:szCs w:val="20"/>
              </w:rPr>
            </w:pPr>
            <w:r>
              <w:rPr>
                <w:rFonts w:ascii="Calibri" w:hAnsi="Calibri" w:cs="Calibri"/>
                <w:sz w:val="20"/>
                <w:szCs w:val="20"/>
              </w:rPr>
              <w:t>Torfaen</w:t>
            </w:r>
          </w:p>
        </w:tc>
        <w:tc>
          <w:tcPr>
            <w:tcW w:w="2127" w:type="dxa"/>
            <w:vAlign w:val="bottom"/>
          </w:tcPr>
          <w:p w14:paraId="4DA6A9E4" w14:textId="3C2B93FC" w:rsidR="00DA24EE" w:rsidRPr="00D60ED7" w:rsidRDefault="00A3085D" w:rsidP="00DA24EE">
            <w:pPr>
              <w:rPr>
                <w:rFonts w:ascii="Calibri" w:hAnsi="Calibri" w:cs="Calibri"/>
                <w:sz w:val="20"/>
                <w:szCs w:val="20"/>
              </w:rPr>
            </w:pPr>
            <w:r>
              <w:rPr>
                <w:rFonts w:ascii="Calibri" w:hAnsi="Calibri" w:cs="Calibri"/>
                <w:color w:val="000000"/>
                <w:sz w:val="20"/>
                <w:szCs w:val="20"/>
              </w:rPr>
              <w:t>28</w:t>
            </w:r>
            <w:r w:rsidR="00DA24EE" w:rsidRPr="00D60ED7">
              <w:rPr>
                <w:rFonts w:ascii="Calibri" w:hAnsi="Calibri" w:cs="Calibri"/>
                <w:color w:val="000000"/>
                <w:sz w:val="20"/>
                <w:szCs w:val="20"/>
              </w:rPr>
              <w:t>%</w:t>
            </w:r>
          </w:p>
        </w:tc>
      </w:tr>
      <w:tr w:rsidR="00DA24EE" w:rsidRPr="002B4D49" w14:paraId="60E9B1B0" w14:textId="77777777" w:rsidTr="00CC1D38">
        <w:trPr>
          <w:trHeight w:val="227"/>
        </w:trPr>
        <w:tc>
          <w:tcPr>
            <w:tcW w:w="2830" w:type="dxa"/>
            <w:noWrap/>
            <w:vAlign w:val="bottom"/>
          </w:tcPr>
          <w:p w14:paraId="0E6FE270" w14:textId="323F4E6F" w:rsidR="00DA24EE" w:rsidRPr="002B4D49" w:rsidRDefault="00D2674C" w:rsidP="00DA24EE">
            <w:pPr>
              <w:rPr>
                <w:rFonts w:ascii="Calibri" w:hAnsi="Calibri" w:cs="Calibri"/>
                <w:sz w:val="20"/>
                <w:szCs w:val="20"/>
              </w:rPr>
            </w:pPr>
            <w:r>
              <w:rPr>
                <w:rFonts w:ascii="Calibri" w:hAnsi="Calibri" w:cs="Calibri"/>
                <w:sz w:val="20"/>
                <w:szCs w:val="20"/>
              </w:rPr>
              <w:t>Ceredigion</w:t>
            </w:r>
          </w:p>
        </w:tc>
        <w:tc>
          <w:tcPr>
            <w:tcW w:w="2127" w:type="dxa"/>
            <w:vAlign w:val="bottom"/>
          </w:tcPr>
          <w:p w14:paraId="754E88F9" w14:textId="1D5C0063" w:rsidR="00DA24EE" w:rsidRPr="00D60ED7" w:rsidRDefault="000E366C" w:rsidP="00DA24EE">
            <w:pPr>
              <w:rPr>
                <w:rFonts w:ascii="Calibri" w:hAnsi="Calibri" w:cs="Calibri"/>
                <w:sz w:val="20"/>
                <w:szCs w:val="20"/>
              </w:rPr>
            </w:pPr>
            <w:r>
              <w:rPr>
                <w:rFonts w:ascii="Calibri" w:hAnsi="Calibri" w:cs="Calibri"/>
                <w:color w:val="000000"/>
                <w:sz w:val="20"/>
                <w:szCs w:val="20"/>
              </w:rPr>
              <w:t>28</w:t>
            </w:r>
            <w:r w:rsidR="00DA24EE" w:rsidRPr="00D60ED7">
              <w:rPr>
                <w:rFonts w:ascii="Calibri" w:hAnsi="Calibri" w:cs="Calibri"/>
                <w:color w:val="000000"/>
                <w:sz w:val="20"/>
                <w:szCs w:val="20"/>
              </w:rPr>
              <w:t>%</w:t>
            </w:r>
          </w:p>
        </w:tc>
      </w:tr>
      <w:tr w:rsidR="00DA24EE" w:rsidRPr="002B4D49" w14:paraId="1C208FD4" w14:textId="77777777" w:rsidTr="00CC1D38">
        <w:trPr>
          <w:trHeight w:val="227"/>
        </w:trPr>
        <w:tc>
          <w:tcPr>
            <w:tcW w:w="2830" w:type="dxa"/>
            <w:noWrap/>
            <w:vAlign w:val="bottom"/>
          </w:tcPr>
          <w:p w14:paraId="0052A93F" w14:textId="276AEC3E" w:rsidR="00DA24EE" w:rsidRPr="002B4D49" w:rsidRDefault="00D2674C" w:rsidP="00DA24EE">
            <w:pPr>
              <w:rPr>
                <w:rFonts w:ascii="Calibri" w:hAnsi="Calibri" w:cs="Calibri"/>
                <w:sz w:val="20"/>
                <w:szCs w:val="20"/>
              </w:rPr>
            </w:pPr>
            <w:r>
              <w:rPr>
                <w:rFonts w:ascii="Calibri" w:hAnsi="Calibri" w:cs="Calibri"/>
                <w:sz w:val="20"/>
                <w:szCs w:val="20"/>
              </w:rPr>
              <w:t>Pembrokeshire</w:t>
            </w:r>
          </w:p>
        </w:tc>
        <w:tc>
          <w:tcPr>
            <w:tcW w:w="2127" w:type="dxa"/>
            <w:vAlign w:val="bottom"/>
          </w:tcPr>
          <w:p w14:paraId="7E339679" w14:textId="765AC29C" w:rsidR="00DA24EE" w:rsidRPr="00D60ED7" w:rsidRDefault="001817C7" w:rsidP="00DA24EE">
            <w:pPr>
              <w:rPr>
                <w:rFonts w:ascii="Calibri" w:hAnsi="Calibri" w:cs="Calibri"/>
                <w:sz w:val="20"/>
                <w:szCs w:val="20"/>
              </w:rPr>
            </w:pPr>
            <w:r>
              <w:rPr>
                <w:rFonts w:ascii="Calibri" w:hAnsi="Calibri" w:cs="Calibri"/>
                <w:color w:val="000000"/>
                <w:sz w:val="20"/>
                <w:szCs w:val="20"/>
              </w:rPr>
              <w:t>28</w:t>
            </w:r>
            <w:r w:rsidR="00DA24EE" w:rsidRPr="00D60ED7">
              <w:rPr>
                <w:rFonts w:ascii="Calibri" w:hAnsi="Calibri" w:cs="Calibri"/>
                <w:color w:val="000000"/>
                <w:sz w:val="20"/>
                <w:szCs w:val="20"/>
              </w:rPr>
              <w:t>%</w:t>
            </w:r>
          </w:p>
        </w:tc>
      </w:tr>
      <w:tr w:rsidR="00DA24EE" w:rsidRPr="002B4D49" w14:paraId="21D4ED19" w14:textId="77777777" w:rsidTr="00CC1D38">
        <w:trPr>
          <w:trHeight w:val="227"/>
        </w:trPr>
        <w:tc>
          <w:tcPr>
            <w:tcW w:w="2830" w:type="dxa"/>
            <w:noWrap/>
            <w:vAlign w:val="bottom"/>
          </w:tcPr>
          <w:p w14:paraId="5791A99E" w14:textId="77777777" w:rsidR="00DA24EE" w:rsidRDefault="00B547C9" w:rsidP="00DA24EE">
            <w:pPr>
              <w:rPr>
                <w:rFonts w:ascii="Calibri" w:hAnsi="Calibri" w:cs="Calibri"/>
                <w:sz w:val="20"/>
                <w:szCs w:val="20"/>
              </w:rPr>
            </w:pPr>
            <w:r>
              <w:rPr>
                <w:rFonts w:ascii="Calibri" w:hAnsi="Calibri" w:cs="Calibri"/>
                <w:sz w:val="20"/>
                <w:szCs w:val="20"/>
              </w:rPr>
              <w:t xml:space="preserve">Caerdydd / Cardiff </w:t>
            </w:r>
          </w:p>
          <w:p w14:paraId="4992802D" w14:textId="6624C2E7" w:rsidR="00B547C9" w:rsidRDefault="00A97092" w:rsidP="00DA24EE">
            <w:pPr>
              <w:rPr>
                <w:rFonts w:ascii="Calibri" w:hAnsi="Calibri" w:cs="Calibri"/>
                <w:sz w:val="20"/>
                <w:szCs w:val="20"/>
              </w:rPr>
            </w:pPr>
            <w:r>
              <w:rPr>
                <w:rFonts w:ascii="Calibri" w:hAnsi="Calibri" w:cs="Calibri"/>
                <w:sz w:val="20"/>
                <w:szCs w:val="20"/>
              </w:rPr>
              <w:t>a</w:t>
            </w:r>
            <w:r w:rsidR="00B547C9">
              <w:rPr>
                <w:rFonts w:ascii="Calibri" w:hAnsi="Calibri" w:cs="Calibri"/>
                <w:sz w:val="20"/>
                <w:szCs w:val="20"/>
              </w:rPr>
              <w:t xml:space="preserve">nd </w:t>
            </w:r>
          </w:p>
          <w:p w14:paraId="283A8139" w14:textId="1FE308C1" w:rsidR="00B547C9" w:rsidRPr="002B4D49" w:rsidRDefault="00B547C9" w:rsidP="00DA24EE">
            <w:pPr>
              <w:rPr>
                <w:rFonts w:ascii="Calibri" w:hAnsi="Calibri" w:cs="Calibri"/>
                <w:sz w:val="20"/>
                <w:szCs w:val="20"/>
              </w:rPr>
            </w:pPr>
            <w:r>
              <w:rPr>
                <w:rFonts w:ascii="Calibri" w:hAnsi="Calibri" w:cs="Calibri"/>
                <w:sz w:val="20"/>
                <w:szCs w:val="20"/>
              </w:rPr>
              <w:t>Caerffili / Caerphilly</w:t>
            </w:r>
          </w:p>
        </w:tc>
        <w:tc>
          <w:tcPr>
            <w:tcW w:w="2127" w:type="dxa"/>
            <w:vAlign w:val="bottom"/>
          </w:tcPr>
          <w:p w14:paraId="677C2CF0" w14:textId="2B973429" w:rsidR="00DA24EE" w:rsidRPr="00D60ED7" w:rsidRDefault="00A97092" w:rsidP="00A97092">
            <w:pPr>
              <w:rPr>
                <w:rFonts w:ascii="Calibri" w:hAnsi="Calibri" w:cs="Calibri"/>
                <w:sz w:val="20"/>
                <w:szCs w:val="20"/>
              </w:rPr>
            </w:pPr>
            <w:r>
              <w:rPr>
                <w:rFonts w:ascii="Calibri" w:hAnsi="Calibri" w:cs="Calibri"/>
                <w:sz w:val="20"/>
                <w:szCs w:val="20"/>
              </w:rPr>
              <w:t>27%</w:t>
            </w:r>
          </w:p>
        </w:tc>
      </w:tr>
    </w:tbl>
    <w:p w14:paraId="67DE80D3" w14:textId="7823A31B" w:rsidR="00097C8B" w:rsidRPr="002B4D49" w:rsidRDefault="00097C8B" w:rsidP="00FB1CA5">
      <w:pPr>
        <w:spacing w:after="0"/>
        <w:rPr>
          <w:b/>
          <w:bCs/>
        </w:rPr>
      </w:pPr>
    </w:p>
    <w:p w14:paraId="001EC8DC" w14:textId="23F92832" w:rsidR="007B52AC" w:rsidRPr="002B4D49" w:rsidRDefault="007B52AC" w:rsidP="00C27D45">
      <w:pPr>
        <w:pStyle w:val="NormalWeb"/>
        <w:spacing w:after="0" w:afterAutospacing="0" w:line="360" w:lineRule="auto"/>
        <w:rPr>
          <w:rFonts w:ascii="Calibri" w:hAnsi="Calibri" w:cs="Calibri"/>
          <w:b/>
          <w:bCs/>
          <w:sz w:val="22"/>
          <w:szCs w:val="22"/>
        </w:rPr>
      </w:pPr>
      <w:r w:rsidRPr="002B4D49">
        <w:rPr>
          <w:rFonts w:ascii="Calibri" w:hAnsi="Calibri" w:cs="Calibri"/>
          <w:b/>
          <w:bCs/>
          <w:sz w:val="22"/>
          <w:szCs w:val="22"/>
        </w:rPr>
        <w:t>ENDS</w:t>
      </w:r>
    </w:p>
    <w:p w14:paraId="2B8E64F0" w14:textId="4A36B10F" w:rsidR="00A830CB" w:rsidRPr="002B4D49" w:rsidRDefault="00A830CB" w:rsidP="00D6030E">
      <w:pPr>
        <w:pStyle w:val="NormalWeb"/>
        <w:spacing w:after="0" w:afterAutospacing="0" w:line="360" w:lineRule="auto"/>
        <w:rPr>
          <w:rFonts w:ascii="Calibri" w:hAnsi="Calibri" w:cs="Calibri"/>
          <w:b/>
          <w:bCs/>
          <w:sz w:val="22"/>
          <w:szCs w:val="22"/>
        </w:rPr>
      </w:pPr>
      <w:r w:rsidRPr="00082965">
        <w:rPr>
          <w:rFonts w:ascii="Calibri" w:hAnsi="Calibri" w:cs="Calibri"/>
          <w:b/>
          <w:bCs/>
          <w:sz w:val="22"/>
          <w:szCs w:val="22"/>
        </w:rPr>
        <w:t>Media Contacts</w:t>
      </w:r>
    </w:p>
    <w:p w14:paraId="35EAA5D5" w14:textId="53C511FB" w:rsidR="002713B9" w:rsidRDefault="002713B9" w:rsidP="00D6030E">
      <w:pPr>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 xml:space="preserve">Mabli Jones, Head of Policy (Poverty), Bevan Foundation, </w:t>
      </w:r>
      <w:hyperlink r:id="rId11" w:history="1">
        <w:r w:rsidRPr="00B2364E">
          <w:rPr>
            <w:rStyle w:val="Hyperlink"/>
            <w:rFonts w:ascii="Calibri" w:eastAsia="Times New Roman" w:hAnsi="Calibri" w:cs="Calibri"/>
            <w:kern w:val="0"/>
            <w:lang w:eastAsia="en-GB"/>
            <w14:ligatures w14:val="none"/>
          </w:rPr>
          <w:t>mabli.jones@bevanfoundation.org</w:t>
        </w:r>
      </w:hyperlink>
      <w:r>
        <w:rPr>
          <w:rFonts w:ascii="Calibri" w:eastAsia="Times New Roman" w:hAnsi="Calibri" w:cs="Calibri"/>
          <w:color w:val="000000" w:themeColor="text1"/>
          <w:kern w:val="0"/>
          <w:lang w:eastAsia="en-GB"/>
          <w14:ligatures w14:val="none"/>
        </w:rPr>
        <w:t>, 07535901259</w:t>
      </w:r>
    </w:p>
    <w:p w14:paraId="3E7C1AD3" w14:textId="4F8B8142" w:rsidR="00D6030E" w:rsidRPr="002B4D49" w:rsidRDefault="00A830CB" w:rsidP="00D6030E">
      <w:pPr>
        <w:rPr>
          <w:rFonts w:ascii="Calibri" w:eastAsia="Times New Roman" w:hAnsi="Calibri" w:cs="Calibri"/>
          <w:color w:val="000000" w:themeColor="text1"/>
          <w:kern w:val="0"/>
          <w:lang w:eastAsia="en-GB"/>
          <w14:ligatures w14:val="none"/>
        </w:rPr>
      </w:pPr>
      <w:r w:rsidRPr="002B4D49">
        <w:rPr>
          <w:rFonts w:ascii="Calibri" w:eastAsia="Times New Roman" w:hAnsi="Calibri" w:cs="Calibri"/>
          <w:color w:val="000000" w:themeColor="text1"/>
          <w:kern w:val="0"/>
          <w:lang w:eastAsia="en-GB"/>
          <w14:ligatures w14:val="none"/>
        </w:rPr>
        <w:t xml:space="preserve">Rachel Walters, End Child Poverty Coalition Manager, rachel@endchildpoverty.org.uk </w:t>
      </w:r>
      <w:r w:rsidR="00D6030E" w:rsidRPr="002B4D49">
        <w:rPr>
          <w:rFonts w:ascii="Calibri" w:eastAsia="Times New Roman" w:hAnsi="Calibri" w:cs="Calibri"/>
          <w:color w:val="000000" w:themeColor="text1"/>
          <w:kern w:val="0"/>
          <w:lang w:eastAsia="en-GB"/>
          <w14:ligatures w14:val="none"/>
        </w:rPr>
        <w:t>, 07918 567577</w:t>
      </w:r>
    </w:p>
    <w:p w14:paraId="380C446A" w14:textId="6B96D966" w:rsidR="007B52AC" w:rsidRPr="002B4D49" w:rsidRDefault="007B52AC" w:rsidP="00C27D45">
      <w:pPr>
        <w:pStyle w:val="NormalWeb"/>
        <w:spacing w:after="0" w:afterAutospacing="0" w:line="360" w:lineRule="auto"/>
        <w:rPr>
          <w:rFonts w:ascii="Calibri" w:hAnsi="Calibri" w:cs="Calibri"/>
          <w:b/>
          <w:bCs/>
          <w:sz w:val="22"/>
          <w:szCs w:val="22"/>
        </w:rPr>
      </w:pPr>
      <w:r w:rsidRPr="002B4D49">
        <w:rPr>
          <w:rFonts w:ascii="Calibri" w:hAnsi="Calibri" w:cs="Calibri"/>
          <w:b/>
          <w:bCs/>
          <w:sz w:val="22"/>
          <w:szCs w:val="22"/>
        </w:rPr>
        <w:t>Notes to editors:</w:t>
      </w:r>
    </w:p>
    <w:p w14:paraId="14AA6DAC" w14:textId="1A99FE29" w:rsidR="00C27D45" w:rsidRDefault="00A57F7B">
      <w:pPr>
        <w:pStyle w:val="ListParagraph"/>
        <w:numPr>
          <w:ilvl w:val="0"/>
          <w:numId w:val="2"/>
        </w:numPr>
        <w:spacing w:after="0" w:line="240" w:lineRule="auto"/>
        <w:contextualSpacing w:val="0"/>
        <w:rPr>
          <w:rFonts w:ascii="Calibri" w:eastAsia="Times New Roman" w:hAnsi="Calibri" w:cs="Calibri"/>
          <w:kern w:val="0"/>
          <w:lang w:eastAsia="en-GB"/>
          <w14:ligatures w14:val="none"/>
        </w:rPr>
      </w:pPr>
      <w:r w:rsidRPr="00C27D45">
        <w:rPr>
          <w:rFonts w:ascii="Calibri" w:eastAsia="Times New Roman" w:hAnsi="Calibri" w:cs="Calibri"/>
          <w:kern w:val="0"/>
          <w:lang w:eastAsia="en-GB"/>
          <w14:ligatures w14:val="none"/>
        </w:rPr>
        <w:t xml:space="preserve">The full data set for the child poverty data can be found here: </w:t>
      </w:r>
      <w:hyperlink r:id="rId12" w:history="1">
        <w:r w:rsidR="00C27D45" w:rsidRPr="002C3810">
          <w:rPr>
            <w:rStyle w:val="Hyperlink"/>
            <w:rFonts w:ascii="Calibri" w:eastAsia="Times New Roman" w:hAnsi="Calibri" w:cs="Calibri"/>
            <w:kern w:val="0"/>
            <w:lang w:eastAsia="en-GB"/>
            <w14:ligatures w14:val="none"/>
          </w:rPr>
          <w:t>https://endchildpoverty.org.uk/child-poverty-2026/</w:t>
        </w:r>
      </w:hyperlink>
      <w:r w:rsidR="00C27D45">
        <w:rPr>
          <w:rFonts w:ascii="Calibri" w:eastAsia="Times New Roman" w:hAnsi="Calibri" w:cs="Calibri"/>
          <w:kern w:val="0"/>
          <w:lang w:eastAsia="en-GB"/>
          <w14:ligatures w14:val="none"/>
        </w:rPr>
        <w:t xml:space="preserve"> </w:t>
      </w:r>
    </w:p>
    <w:p w14:paraId="48DF46CB" w14:textId="7C70F66B" w:rsidR="00EC23E0" w:rsidRPr="00C27D45" w:rsidRDefault="007B52AC">
      <w:pPr>
        <w:pStyle w:val="ListParagraph"/>
        <w:numPr>
          <w:ilvl w:val="0"/>
          <w:numId w:val="2"/>
        </w:numPr>
        <w:spacing w:after="0" w:line="240" w:lineRule="auto"/>
        <w:contextualSpacing w:val="0"/>
        <w:rPr>
          <w:rFonts w:ascii="Calibri" w:eastAsia="Times New Roman" w:hAnsi="Calibri" w:cs="Calibri"/>
          <w:kern w:val="0"/>
          <w:lang w:eastAsia="en-GB"/>
          <w14:ligatures w14:val="none"/>
        </w:rPr>
      </w:pPr>
      <w:r w:rsidRPr="00C27D45">
        <w:rPr>
          <w:rFonts w:ascii="Calibri" w:eastAsia="Times New Roman" w:hAnsi="Calibri" w:cs="Calibri"/>
          <w:kern w:val="0"/>
          <w:lang w:eastAsia="en-GB"/>
          <w14:ligatures w14:val="none"/>
        </w:rPr>
        <w:t>The End Child Poverty Coalition is made up of 1</w:t>
      </w:r>
      <w:r w:rsidR="00AF457E" w:rsidRPr="00C27D45">
        <w:rPr>
          <w:rFonts w:ascii="Calibri" w:eastAsia="Times New Roman" w:hAnsi="Calibri" w:cs="Calibri"/>
          <w:kern w:val="0"/>
          <w:lang w:eastAsia="en-GB"/>
          <w14:ligatures w14:val="none"/>
        </w:rPr>
        <w:t>40</w:t>
      </w:r>
      <w:r w:rsidRPr="00C27D45">
        <w:rPr>
          <w:rFonts w:ascii="Calibri" w:eastAsia="Times New Roman" w:hAnsi="Calibri" w:cs="Calibri"/>
          <w:kern w:val="0"/>
          <w:lang w:eastAsia="en-GB"/>
          <w14:ligatures w14:val="none"/>
        </w:rPr>
        <w:t xml:space="preserve"> organisations including child welfare groups, social justice groups, faith groups, trade unions and others. Together with a group of Youth Ambassadors, members campaign for a UK free of child poverty. Further information on the Coalition can be found </w:t>
      </w:r>
      <w:hyperlink r:id="rId13" w:history="1">
        <w:r w:rsidRPr="00C27D45">
          <w:rPr>
            <w:rFonts w:ascii="Calibri" w:eastAsia="Times New Roman" w:hAnsi="Calibri" w:cs="Calibri"/>
            <w:kern w:val="0"/>
            <w:lang w:eastAsia="en-GB"/>
            <w14:ligatures w14:val="none"/>
          </w:rPr>
          <w:t>here</w:t>
        </w:r>
      </w:hyperlink>
      <w:r w:rsidR="00706D52" w:rsidRPr="00C27D45">
        <w:rPr>
          <w:rFonts w:ascii="Calibri" w:eastAsia="Times New Roman" w:hAnsi="Calibri" w:cs="Calibri"/>
          <w:kern w:val="0"/>
          <w:lang w:eastAsia="en-GB"/>
          <w14:ligatures w14:val="none"/>
        </w:rPr>
        <w:t xml:space="preserve">; </w:t>
      </w:r>
      <w:hyperlink r:id="rId14" w:history="1">
        <w:r w:rsidR="00706D52" w:rsidRPr="00C27D45">
          <w:rPr>
            <w:rStyle w:val="Hyperlink"/>
            <w:rFonts w:ascii="Calibri" w:eastAsia="Times New Roman" w:hAnsi="Calibri" w:cs="Calibri"/>
            <w:kern w:val="0"/>
            <w:lang w:eastAsia="en-GB"/>
            <w14:ligatures w14:val="none"/>
          </w:rPr>
          <w:t>https://endchildpoverty.org.uk/about/</w:t>
        </w:r>
      </w:hyperlink>
      <w:r w:rsidR="00706D52" w:rsidRPr="00C27D45">
        <w:rPr>
          <w:rFonts w:ascii="Calibri" w:eastAsia="Times New Roman" w:hAnsi="Calibri" w:cs="Calibri"/>
          <w:kern w:val="0"/>
          <w:lang w:eastAsia="en-GB"/>
          <w14:ligatures w14:val="none"/>
        </w:rPr>
        <w:t xml:space="preserve"> </w:t>
      </w:r>
    </w:p>
    <w:p w14:paraId="48625248" w14:textId="5134C62B" w:rsidR="001809CB" w:rsidRPr="00F44756" w:rsidRDefault="00C21EE9" w:rsidP="00F44756">
      <w:pPr>
        <w:pStyle w:val="ListParagraph"/>
        <w:numPr>
          <w:ilvl w:val="0"/>
          <w:numId w:val="2"/>
        </w:numPr>
        <w:spacing w:after="0" w:line="240" w:lineRule="auto"/>
        <w:rPr>
          <w:rFonts w:ascii="Calibri" w:eastAsia="Times New Roman" w:hAnsi="Calibri" w:cs="Calibri"/>
          <w:kern w:val="0"/>
          <w:lang w:eastAsia="en-GB"/>
          <w14:ligatures w14:val="none"/>
        </w:rPr>
      </w:pPr>
      <w:r w:rsidRPr="002B4D49">
        <w:rPr>
          <w:rFonts w:ascii="Calibri" w:eastAsia="Times New Roman" w:hAnsi="Calibri" w:cs="Calibri"/>
          <w:kern w:val="0"/>
          <w:lang w:eastAsia="en-GB"/>
          <w14:ligatures w14:val="none"/>
        </w:rPr>
        <w:t xml:space="preserve">This </w:t>
      </w:r>
      <w:r w:rsidR="00AF457E">
        <w:rPr>
          <w:rFonts w:ascii="Calibri" w:eastAsia="Times New Roman" w:hAnsi="Calibri" w:cs="Calibri"/>
          <w:kern w:val="0"/>
          <w:lang w:eastAsia="en-GB"/>
          <w14:ligatures w14:val="none"/>
        </w:rPr>
        <w:t>data</w:t>
      </w:r>
      <w:r w:rsidRPr="002B4D49">
        <w:rPr>
          <w:rFonts w:ascii="Calibri" w:eastAsia="Times New Roman" w:hAnsi="Calibri" w:cs="Calibri"/>
          <w:kern w:val="0"/>
          <w:lang w:eastAsia="en-GB"/>
          <w14:ligatures w14:val="none"/>
        </w:rPr>
        <w:t xml:space="preserve"> uses a Relative After Housing Costs measure of child poverty. ‘After Housing Costs’ shows the income available to a household once rent, water rates, mortgage interest payments, buildings insurance payments, ground rent and service charges are paid. This enables a more accurate comparison of what households have available to spend on food, utilities, clothing and leisure, than looking at income alone, given the disparity of rents in different parts of the UK.</w:t>
      </w:r>
    </w:p>
    <w:sectPr w:rsidR="001809CB" w:rsidRPr="00F44756" w:rsidSect="00C27D45">
      <w:headerReference w:type="default" r:id="rId15"/>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A9C9" w14:textId="77777777" w:rsidR="00710644" w:rsidRPr="002B4D49" w:rsidRDefault="00710644" w:rsidP="00554945">
      <w:pPr>
        <w:spacing w:after="0" w:line="240" w:lineRule="auto"/>
      </w:pPr>
      <w:r w:rsidRPr="002B4D49">
        <w:separator/>
      </w:r>
    </w:p>
  </w:endnote>
  <w:endnote w:type="continuationSeparator" w:id="0">
    <w:p w14:paraId="709F842A" w14:textId="77777777" w:rsidR="00710644" w:rsidRPr="002B4D49" w:rsidRDefault="00710644" w:rsidP="00554945">
      <w:pPr>
        <w:spacing w:after="0" w:line="240" w:lineRule="auto"/>
      </w:pPr>
      <w:r w:rsidRPr="002B4D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FA8A" w14:textId="77777777" w:rsidR="00710644" w:rsidRPr="002B4D49" w:rsidRDefault="00710644" w:rsidP="00554945">
      <w:pPr>
        <w:spacing w:after="0" w:line="240" w:lineRule="auto"/>
      </w:pPr>
      <w:r w:rsidRPr="002B4D49">
        <w:separator/>
      </w:r>
    </w:p>
  </w:footnote>
  <w:footnote w:type="continuationSeparator" w:id="0">
    <w:p w14:paraId="23807D87" w14:textId="77777777" w:rsidR="00710644" w:rsidRPr="002B4D49" w:rsidRDefault="00710644" w:rsidP="00554945">
      <w:pPr>
        <w:spacing w:after="0" w:line="240" w:lineRule="auto"/>
      </w:pPr>
      <w:r w:rsidRPr="002B4D49">
        <w:continuationSeparator/>
      </w:r>
    </w:p>
  </w:footnote>
  <w:footnote w:id="1">
    <w:p w14:paraId="290094B8" w14:textId="10D034FB" w:rsidR="00E87D7D" w:rsidRPr="00E87D7D" w:rsidRDefault="00E87D7D">
      <w:pPr>
        <w:pStyle w:val="FootnoteText"/>
        <w:rPr>
          <w:lang w:val="en-US"/>
        </w:rPr>
      </w:pPr>
      <w:r>
        <w:rPr>
          <w:rStyle w:val="FootnoteReference"/>
        </w:rPr>
        <w:footnoteRef/>
      </w:r>
      <w:r>
        <w:t xml:space="preserve"> </w:t>
      </w:r>
      <w:r>
        <w:rPr>
          <w:lang w:val="en-US"/>
        </w:rPr>
        <w:t xml:space="preserve">This data was previously produced by the End Child Poverty </w:t>
      </w:r>
      <w:r w:rsidR="006111AA">
        <w:rPr>
          <w:lang w:val="en-US"/>
        </w:rPr>
        <w:t>Coalition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5CD7" w14:textId="24ADE0C2" w:rsidR="003B337C" w:rsidRPr="002B4D49" w:rsidRDefault="003B337C">
    <w:pPr>
      <w:pStyle w:val="Header"/>
    </w:pPr>
    <w:r w:rsidRPr="002B4D49">
      <w:rPr>
        <w:noProof/>
      </w:rPr>
      <w:drawing>
        <wp:anchor distT="0" distB="0" distL="114300" distR="114300" simplePos="0" relativeHeight="251658240" behindDoc="1" locked="0" layoutInCell="1" allowOverlap="1" wp14:anchorId="3D944A5E" wp14:editId="36CCF235">
          <wp:simplePos x="0" y="0"/>
          <wp:positionH relativeFrom="column">
            <wp:posOffset>-594360</wp:posOffset>
          </wp:positionH>
          <wp:positionV relativeFrom="paragraph">
            <wp:posOffset>-220980</wp:posOffset>
          </wp:positionV>
          <wp:extent cx="1424940" cy="465893"/>
          <wp:effectExtent l="0" t="0" r="3810" b="0"/>
          <wp:wrapTight wrapText="bothSides">
            <wp:wrapPolygon edited="0">
              <wp:start x="0" y="0"/>
              <wp:lineTo x="0" y="20333"/>
              <wp:lineTo x="21369" y="20333"/>
              <wp:lineTo x="21369" y="0"/>
              <wp:lineTo x="0" y="0"/>
            </wp:wrapPolygon>
          </wp:wrapTight>
          <wp:docPr id="197090094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21698"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4940" cy="4658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4359"/>
    <w:multiLevelType w:val="hybridMultilevel"/>
    <w:tmpl w:val="4118CA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1B6A7C"/>
    <w:multiLevelType w:val="hybridMultilevel"/>
    <w:tmpl w:val="C66A6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D8634F6"/>
    <w:multiLevelType w:val="multilevel"/>
    <w:tmpl w:val="F70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1107F8"/>
    <w:multiLevelType w:val="hybridMultilevel"/>
    <w:tmpl w:val="C6D2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D0391C"/>
    <w:multiLevelType w:val="hybridMultilevel"/>
    <w:tmpl w:val="49C46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EA5E97"/>
    <w:multiLevelType w:val="hybridMultilevel"/>
    <w:tmpl w:val="A38808E6"/>
    <w:lvl w:ilvl="0" w:tplc="CC5CA2D8">
      <w:start w:val="1"/>
      <w:numFmt w:val="bullet"/>
      <w:lvlText w:val=""/>
      <w:lvlJc w:val="left"/>
      <w:pPr>
        <w:ind w:left="720" w:hanging="360"/>
      </w:pPr>
      <w:rPr>
        <w:rFonts w:ascii="Symbol" w:hAnsi="Symbol" w:hint="default"/>
      </w:rPr>
    </w:lvl>
    <w:lvl w:ilvl="1" w:tplc="DE9A3CF8">
      <w:start w:val="1"/>
      <w:numFmt w:val="bullet"/>
      <w:lvlText w:val="o"/>
      <w:lvlJc w:val="left"/>
      <w:pPr>
        <w:ind w:left="1440" w:hanging="360"/>
      </w:pPr>
      <w:rPr>
        <w:rFonts w:ascii="Courier New" w:hAnsi="Courier New" w:hint="default"/>
      </w:rPr>
    </w:lvl>
    <w:lvl w:ilvl="2" w:tplc="81506A34">
      <w:start w:val="1"/>
      <w:numFmt w:val="bullet"/>
      <w:lvlText w:val=""/>
      <w:lvlJc w:val="left"/>
      <w:pPr>
        <w:ind w:left="2160" w:hanging="360"/>
      </w:pPr>
      <w:rPr>
        <w:rFonts w:ascii="Wingdings" w:hAnsi="Wingdings" w:hint="default"/>
      </w:rPr>
    </w:lvl>
    <w:lvl w:ilvl="3" w:tplc="EBF6D4B2">
      <w:start w:val="1"/>
      <w:numFmt w:val="bullet"/>
      <w:lvlText w:val=""/>
      <w:lvlJc w:val="left"/>
      <w:pPr>
        <w:ind w:left="2880" w:hanging="360"/>
      </w:pPr>
      <w:rPr>
        <w:rFonts w:ascii="Symbol" w:hAnsi="Symbol" w:hint="default"/>
      </w:rPr>
    </w:lvl>
    <w:lvl w:ilvl="4" w:tplc="414C5E00">
      <w:start w:val="1"/>
      <w:numFmt w:val="bullet"/>
      <w:lvlText w:val="o"/>
      <w:lvlJc w:val="left"/>
      <w:pPr>
        <w:ind w:left="3600" w:hanging="360"/>
      </w:pPr>
      <w:rPr>
        <w:rFonts w:ascii="Courier New" w:hAnsi="Courier New" w:hint="default"/>
      </w:rPr>
    </w:lvl>
    <w:lvl w:ilvl="5" w:tplc="A0C88192">
      <w:start w:val="1"/>
      <w:numFmt w:val="bullet"/>
      <w:lvlText w:val=""/>
      <w:lvlJc w:val="left"/>
      <w:pPr>
        <w:ind w:left="4320" w:hanging="360"/>
      </w:pPr>
      <w:rPr>
        <w:rFonts w:ascii="Wingdings" w:hAnsi="Wingdings" w:hint="default"/>
      </w:rPr>
    </w:lvl>
    <w:lvl w:ilvl="6" w:tplc="4078902A">
      <w:start w:val="1"/>
      <w:numFmt w:val="bullet"/>
      <w:lvlText w:val=""/>
      <w:lvlJc w:val="left"/>
      <w:pPr>
        <w:ind w:left="5040" w:hanging="360"/>
      </w:pPr>
      <w:rPr>
        <w:rFonts w:ascii="Symbol" w:hAnsi="Symbol" w:hint="default"/>
      </w:rPr>
    </w:lvl>
    <w:lvl w:ilvl="7" w:tplc="40D6C8EC">
      <w:start w:val="1"/>
      <w:numFmt w:val="bullet"/>
      <w:lvlText w:val="o"/>
      <w:lvlJc w:val="left"/>
      <w:pPr>
        <w:ind w:left="5760" w:hanging="360"/>
      </w:pPr>
      <w:rPr>
        <w:rFonts w:ascii="Courier New" w:hAnsi="Courier New" w:hint="default"/>
      </w:rPr>
    </w:lvl>
    <w:lvl w:ilvl="8" w:tplc="95B830E6">
      <w:start w:val="1"/>
      <w:numFmt w:val="bullet"/>
      <w:lvlText w:val=""/>
      <w:lvlJc w:val="left"/>
      <w:pPr>
        <w:ind w:left="6480" w:hanging="360"/>
      </w:pPr>
      <w:rPr>
        <w:rFonts w:ascii="Wingdings" w:hAnsi="Wingdings" w:hint="default"/>
      </w:rPr>
    </w:lvl>
  </w:abstractNum>
  <w:num w:numId="1" w16cid:durableId="1464736316">
    <w:abstractNumId w:val="3"/>
  </w:num>
  <w:num w:numId="2" w16cid:durableId="316150072">
    <w:abstractNumId w:val="1"/>
  </w:num>
  <w:num w:numId="3" w16cid:durableId="1484007224">
    <w:abstractNumId w:val="5"/>
  </w:num>
  <w:num w:numId="4" w16cid:durableId="1276250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1716762">
    <w:abstractNumId w:val="0"/>
  </w:num>
  <w:num w:numId="6" w16cid:durableId="1229537519">
    <w:abstractNumId w:val="4"/>
  </w:num>
  <w:num w:numId="7" w16cid:durableId="1893616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AC"/>
    <w:rsid w:val="00014475"/>
    <w:rsid w:val="0002416A"/>
    <w:rsid w:val="0004278E"/>
    <w:rsid w:val="00044857"/>
    <w:rsid w:val="00045921"/>
    <w:rsid w:val="00045F33"/>
    <w:rsid w:val="00064FFB"/>
    <w:rsid w:val="00072FC2"/>
    <w:rsid w:val="0007544C"/>
    <w:rsid w:val="00080954"/>
    <w:rsid w:val="00082965"/>
    <w:rsid w:val="00094521"/>
    <w:rsid w:val="00097C8B"/>
    <w:rsid w:val="000A00AB"/>
    <w:rsid w:val="000B3D9C"/>
    <w:rsid w:val="000B6658"/>
    <w:rsid w:val="000C5146"/>
    <w:rsid w:val="000C644B"/>
    <w:rsid w:val="000E29CF"/>
    <w:rsid w:val="000E366C"/>
    <w:rsid w:val="000E6D72"/>
    <w:rsid w:val="000F6088"/>
    <w:rsid w:val="001053A7"/>
    <w:rsid w:val="00111187"/>
    <w:rsid w:val="00114E19"/>
    <w:rsid w:val="001154CD"/>
    <w:rsid w:val="001238CF"/>
    <w:rsid w:val="001433B6"/>
    <w:rsid w:val="00145EC4"/>
    <w:rsid w:val="00146086"/>
    <w:rsid w:val="00147A5A"/>
    <w:rsid w:val="00163FB8"/>
    <w:rsid w:val="0017167C"/>
    <w:rsid w:val="0017533E"/>
    <w:rsid w:val="001809CB"/>
    <w:rsid w:val="001817C7"/>
    <w:rsid w:val="00182FBC"/>
    <w:rsid w:val="001962DB"/>
    <w:rsid w:val="001A0A42"/>
    <w:rsid w:val="001A39FE"/>
    <w:rsid w:val="001B6FD4"/>
    <w:rsid w:val="001C0773"/>
    <w:rsid w:val="001D2A19"/>
    <w:rsid w:val="001D6BC9"/>
    <w:rsid w:val="001E215C"/>
    <w:rsid w:val="001E2FAD"/>
    <w:rsid w:val="001E3901"/>
    <w:rsid w:val="00200670"/>
    <w:rsid w:val="00215F99"/>
    <w:rsid w:val="00222902"/>
    <w:rsid w:val="00227130"/>
    <w:rsid w:val="002379A6"/>
    <w:rsid w:val="00243628"/>
    <w:rsid w:val="002543BE"/>
    <w:rsid w:val="002545A5"/>
    <w:rsid w:val="002616E2"/>
    <w:rsid w:val="002658CA"/>
    <w:rsid w:val="002713B9"/>
    <w:rsid w:val="00277DA9"/>
    <w:rsid w:val="00285834"/>
    <w:rsid w:val="00286274"/>
    <w:rsid w:val="002930E2"/>
    <w:rsid w:val="002A0A28"/>
    <w:rsid w:val="002A151B"/>
    <w:rsid w:val="002A3BBA"/>
    <w:rsid w:val="002A3C60"/>
    <w:rsid w:val="002B4D49"/>
    <w:rsid w:val="002B60A4"/>
    <w:rsid w:val="002C2DED"/>
    <w:rsid w:val="002C425E"/>
    <w:rsid w:val="002C4E59"/>
    <w:rsid w:val="002C60DA"/>
    <w:rsid w:val="002E454C"/>
    <w:rsid w:val="002F3FD7"/>
    <w:rsid w:val="003009C3"/>
    <w:rsid w:val="0032377D"/>
    <w:rsid w:val="00327827"/>
    <w:rsid w:val="00340B7A"/>
    <w:rsid w:val="0035732A"/>
    <w:rsid w:val="0036375C"/>
    <w:rsid w:val="003642DC"/>
    <w:rsid w:val="003769DA"/>
    <w:rsid w:val="00376A85"/>
    <w:rsid w:val="00385BB5"/>
    <w:rsid w:val="00386126"/>
    <w:rsid w:val="00387968"/>
    <w:rsid w:val="00393F5F"/>
    <w:rsid w:val="003A1A82"/>
    <w:rsid w:val="003A4860"/>
    <w:rsid w:val="003B337C"/>
    <w:rsid w:val="003C0D40"/>
    <w:rsid w:val="003C4A1A"/>
    <w:rsid w:val="003C5484"/>
    <w:rsid w:val="003C6C4B"/>
    <w:rsid w:val="003D4430"/>
    <w:rsid w:val="003D4B9E"/>
    <w:rsid w:val="003E0EE7"/>
    <w:rsid w:val="003E1E57"/>
    <w:rsid w:val="003E59DC"/>
    <w:rsid w:val="004005DA"/>
    <w:rsid w:val="00401AD9"/>
    <w:rsid w:val="00414223"/>
    <w:rsid w:val="00420037"/>
    <w:rsid w:val="00426E37"/>
    <w:rsid w:val="00446436"/>
    <w:rsid w:val="004540F4"/>
    <w:rsid w:val="00456AB4"/>
    <w:rsid w:val="00457AB7"/>
    <w:rsid w:val="00464ED6"/>
    <w:rsid w:val="00491570"/>
    <w:rsid w:val="0049573B"/>
    <w:rsid w:val="00496252"/>
    <w:rsid w:val="004A3920"/>
    <w:rsid w:val="004B14DC"/>
    <w:rsid w:val="004D0BA1"/>
    <w:rsid w:val="004E7B75"/>
    <w:rsid w:val="004F53BE"/>
    <w:rsid w:val="004F6D8D"/>
    <w:rsid w:val="004F766E"/>
    <w:rsid w:val="00511632"/>
    <w:rsid w:val="00521A5B"/>
    <w:rsid w:val="00533607"/>
    <w:rsid w:val="0055173E"/>
    <w:rsid w:val="00553640"/>
    <w:rsid w:val="00554945"/>
    <w:rsid w:val="00557C99"/>
    <w:rsid w:val="00566D08"/>
    <w:rsid w:val="00570715"/>
    <w:rsid w:val="005A17A6"/>
    <w:rsid w:val="005B30FC"/>
    <w:rsid w:val="005B6CC4"/>
    <w:rsid w:val="005C0D95"/>
    <w:rsid w:val="005D20FD"/>
    <w:rsid w:val="005E162D"/>
    <w:rsid w:val="005E7213"/>
    <w:rsid w:val="005F7949"/>
    <w:rsid w:val="00600902"/>
    <w:rsid w:val="0060308A"/>
    <w:rsid w:val="0060472D"/>
    <w:rsid w:val="006065A7"/>
    <w:rsid w:val="006111AA"/>
    <w:rsid w:val="00644999"/>
    <w:rsid w:val="00646565"/>
    <w:rsid w:val="006530C2"/>
    <w:rsid w:val="00655E8B"/>
    <w:rsid w:val="0066099F"/>
    <w:rsid w:val="00676A4A"/>
    <w:rsid w:val="006777E8"/>
    <w:rsid w:val="00685420"/>
    <w:rsid w:val="006901A3"/>
    <w:rsid w:val="006A2BAC"/>
    <w:rsid w:val="006A305C"/>
    <w:rsid w:val="006B348D"/>
    <w:rsid w:val="006B67A6"/>
    <w:rsid w:val="006B7873"/>
    <w:rsid w:val="006C6D9F"/>
    <w:rsid w:val="006E05BF"/>
    <w:rsid w:val="006E11DA"/>
    <w:rsid w:val="006E3949"/>
    <w:rsid w:val="006F1B11"/>
    <w:rsid w:val="0070683A"/>
    <w:rsid w:val="00706D52"/>
    <w:rsid w:val="00710644"/>
    <w:rsid w:val="007115BE"/>
    <w:rsid w:val="00717BCC"/>
    <w:rsid w:val="00721E4E"/>
    <w:rsid w:val="007261ED"/>
    <w:rsid w:val="00735D17"/>
    <w:rsid w:val="007361E9"/>
    <w:rsid w:val="007429C3"/>
    <w:rsid w:val="00761453"/>
    <w:rsid w:val="0078147B"/>
    <w:rsid w:val="007815DF"/>
    <w:rsid w:val="00791EDE"/>
    <w:rsid w:val="00792760"/>
    <w:rsid w:val="0079554F"/>
    <w:rsid w:val="007A1992"/>
    <w:rsid w:val="007A31BA"/>
    <w:rsid w:val="007B03F4"/>
    <w:rsid w:val="007B1DE2"/>
    <w:rsid w:val="007B3645"/>
    <w:rsid w:val="007B52AC"/>
    <w:rsid w:val="007C38A3"/>
    <w:rsid w:val="007C415D"/>
    <w:rsid w:val="007C4F51"/>
    <w:rsid w:val="007C5113"/>
    <w:rsid w:val="007D15AA"/>
    <w:rsid w:val="007D24E4"/>
    <w:rsid w:val="007E0136"/>
    <w:rsid w:val="007E2980"/>
    <w:rsid w:val="007F6942"/>
    <w:rsid w:val="00805D11"/>
    <w:rsid w:val="0080674B"/>
    <w:rsid w:val="00807ACE"/>
    <w:rsid w:val="00816909"/>
    <w:rsid w:val="00817252"/>
    <w:rsid w:val="00820AD8"/>
    <w:rsid w:val="00822A50"/>
    <w:rsid w:val="008313D2"/>
    <w:rsid w:val="00832377"/>
    <w:rsid w:val="00833918"/>
    <w:rsid w:val="008370CD"/>
    <w:rsid w:val="00850236"/>
    <w:rsid w:val="00850BCA"/>
    <w:rsid w:val="00853E12"/>
    <w:rsid w:val="00856674"/>
    <w:rsid w:val="0088597A"/>
    <w:rsid w:val="0089270C"/>
    <w:rsid w:val="00896481"/>
    <w:rsid w:val="00896830"/>
    <w:rsid w:val="008A1383"/>
    <w:rsid w:val="008A1975"/>
    <w:rsid w:val="008A3856"/>
    <w:rsid w:val="008A7F68"/>
    <w:rsid w:val="008B14DE"/>
    <w:rsid w:val="008B674E"/>
    <w:rsid w:val="008B71CD"/>
    <w:rsid w:val="008C64E9"/>
    <w:rsid w:val="008C7FD2"/>
    <w:rsid w:val="008D2A79"/>
    <w:rsid w:val="008E3C09"/>
    <w:rsid w:val="008E6A5C"/>
    <w:rsid w:val="008F7BCC"/>
    <w:rsid w:val="009062E9"/>
    <w:rsid w:val="00906382"/>
    <w:rsid w:val="00920314"/>
    <w:rsid w:val="009271F6"/>
    <w:rsid w:val="00950E46"/>
    <w:rsid w:val="00952C28"/>
    <w:rsid w:val="00952FF2"/>
    <w:rsid w:val="00970F09"/>
    <w:rsid w:val="009779FB"/>
    <w:rsid w:val="00980A39"/>
    <w:rsid w:val="009828F0"/>
    <w:rsid w:val="00987BE2"/>
    <w:rsid w:val="009950DF"/>
    <w:rsid w:val="009A4883"/>
    <w:rsid w:val="009B7220"/>
    <w:rsid w:val="009C1922"/>
    <w:rsid w:val="009C1DB4"/>
    <w:rsid w:val="009C25C7"/>
    <w:rsid w:val="009D0E33"/>
    <w:rsid w:val="009D1CCF"/>
    <w:rsid w:val="009D3A65"/>
    <w:rsid w:val="009D6EAD"/>
    <w:rsid w:val="009D7630"/>
    <w:rsid w:val="009F0DF6"/>
    <w:rsid w:val="009F115E"/>
    <w:rsid w:val="009F6DF8"/>
    <w:rsid w:val="00A03389"/>
    <w:rsid w:val="00A042A3"/>
    <w:rsid w:val="00A20BF5"/>
    <w:rsid w:val="00A23624"/>
    <w:rsid w:val="00A3085D"/>
    <w:rsid w:val="00A36280"/>
    <w:rsid w:val="00A3709F"/>
    <w:rsid w:val="00A52A78"/>
    <w:rsid w:val="00A57A90"/>
    <w:rsid w:val="00A57F7B"/>
    <w:rsid w:val="00A6239E"/>
    <w:rsid w:val="00A6506F"/>
    <w:rsid w:val="00A671C7"/>
    <w:rsid w:val="00A758B3"/>
    <w:rsid w:val="00A8195D"/>
    <w:rsid w:val="00A830CB"/>
    <w:rsid w:val="00A97092"/>
    <w:rsid w:val="00AA5E0A"/>
    <w:rsid w:val="00AC1E8A"/>
    <w:rsid w:val="00AE3664"/>
    <w:rsid w:val="00AF02AE"/>
    <w:rsid w:val="00AF3A2E"/>
    <w:rsid w:val="00AF457E"/>
    <w:rsid w:val="00B00E8E"/>
    <w:rsid w:val="00B05DB5"/>
    <w:rsid w:val="00B20AB9"/>
    <w:rsid w:val="00B2361A"/>
    <w:rsid w:val="00B350B8"/>
    <w:rsid w:val="00B350DB"/>
    <w:rsid w:val="00B44BEF"/>
    <w:rsid w:val="00B46DE7"/>
    <w:rsid w:val="00B473DB"/>
    <w:rsid w:val="00B547C9"/>
    <w:rsid w:val="00B553E4"/>
    <w:rsid w:val="00B617C5"/>
    <w:rsid w:val="00B65F11"/>
    <w:rsid w:val="00B818AC"/>
    <w:rsid w:val="00B8425A"/>
    <w:rsid w:val="00B864DC"/>
    <w:rsid w:val="00BA5676"/>
    <w:rsid w:val="00BA7CE2"/>
    <w:rsid w:val="00BC0435"/>
    <w:rsid w:val="00BD51D9"/>
    <w:rsid w:val="00BD786E"/>
    <w:rsid w:val="00BE52E7"/>
    <w:rsid w:val="00BE5DC5"/>
    <w:rsid w:val="00BF6BB6"/>
    <w:rsid w:val="00BF7458"/>
    <w:rsid w:val="00C01BD8"/>
    <w:rsid w:val="00C123C3"/>
    <w:rsid w:val="00C16D62"/>
    <w:rsid w:val="00C21EE9"/>
    <w:rsid w:val="00C27D45"/>
    <w:rsid w:val="00C35B03"/>
    <w:rsid w:val="00C41889"/>
    <w:rsid w:val="00C434E8"/>
    <w:rsid w:val="00C44FF6"/>
    <w:rsid w:val="00C45652"/>
    <w:rsid w:val="00C4657B"/>
    <w:rsid w:val="00C52835"/>
    <w:rsid w:val="00C65220"/>
    <w:rsid w:val="00C67187"/>
    <w:rsid w:val="00C750EE"/>
    <w:rsid w:val="00C759D9"/>
    <w:rsid w:val="00C85676"/>
    <w:rsid w:val="00C866E0"/>
    <w:rsid w:val="00CB7754"/>
    <w:rsid w:val="00CC1D38"/>
    <w:rsid w:val="00CC5F25"/>
    <w:rsid w:val="00CD4868"/>
    <w:rsid w:val="00CD685B"/>
    <w:rsid w:val="00CF0312"/>
    <w:rsid w:val="00CF154E"/>
    <w:rsid w:val="00CF443D"/>
    <w:rsid w:val="00CF5FD6"/>
    <w:rsid w:val="00CF74F9"/>
    <w:rsid w:val="00D204F2"/>
    <w:rsid w:val="00D2674C"/>
    <w:rsid w:val="00D30747"/>
    <w:rsid w:val="00D30EA1"/>
    <w:rsid w:val="00D3266D"/>
    <w:rsid w:val="00D37BB1"/>
    <w:rsid w:val="00D45DE7"/>
    <w:rsid w:val="00D6030E"/>
    <w:rsid w:val="00D60ED7"/>
    <w:rsid w:val="00D615AB"/>
    <w:rsid w:val="00D644C3"/>
    <w:rsid w:val="00D7049D"/>
    <w:rsid w:val="00D70DD4"/>
    <w:rsid w:val="00D85755"/>
    <w:rsid w:val="00D9340F"/>
    <w:rsid w:val="00D939ED"/>
    <w:rsid w:val="00DA03F6"/>
    <w:rsid w:val="00DA24EE"/>
    <w:rsid w:val="00DA3364"/>
    <w:rsid w:val="00DA5F57"/>
    <w:rsid w:val="00DA7225"/>
    <w:rsid w:val="00DD1FE1"/>
    <w:rsid w:val="00DD58D7"/>
    <w:rsid w:val="00DD646C"/>
    <w:rsid w:val="00DE47AC"/>
    <w:rsid w:val="00DF3840"/>
    <w:rsid w:val="00DF3E75"/>
    <w:rsid w:val="00E02B84"/>
    <w:rsid w:val="00E16D4A"/>
    <w:rsid w:val="00E17834"/>
    <w:rsid w:val="00E20DEB"/>
    <w:rsid w:val="00E22BA7"/>
    <w:rsid w:val="00E24C45"/>
    <w:rsid w:val="00E31FEB"/>
    <w:rsid w:val="00E36F34"/>
    <w:rsid w:val="00E510B2"/>
    <w:rsid w:val="00E52E53"/>
    <w:rsid w:val="00E56DA7"/>
    <w:rsid w:val="00E5704D"/>
    <w:rsid w:val="00E641B1"/>
    <w:rsid w:val="00E65EC1"/>
    <w:rsid w:val="00E730D1"/>
    <w:rsid w:val="00E770D3"/>
    <w:rsid w:val="00E779F2"/>
    <w:rsid w:val="00E87D7D"/>
    <w:rsid w:val="00EB1028"/>
    <w:rsid w:val="00EB6D93"/>
    <w:rsid w:val="00EB794A"/>
    <w:rsid w:val="00EC23E0"/>
    <w:rsid w:val="00EC6FCC"/>
    <w:rsid w:val="00ED1E8D"/>
    <w:rsid w:val="00ED36DC"/>
    <w:rsid w:val="00EE0CE7"/>
    <w:rsid w:val="00EE5D04"/>
    <w:rsid w:val="00EE7259"/>
    <w:rsid w:val="00EE7A02"/>
    <w:rsid w:val="00EF361F"/>
    <w:rsid w:val="00F12798"/>
    <w:rsid w:val="00F14315"/>
    <w:rsid w:val="00F151D3"/>
    <w:rsid w:val="00F17FE1"/>
    <w:rsid w:val="00F27BA9"/>
    <w:rsid w:val="00F31442"/>
    <w:rsid w:val="00F33B21"/>
    <w:rsid w:val="00F445D2"/>
    <w:rsid w:val="00F44756"/>
    <w:rsid w:val="00F45C91"/>
    <w:rsid w:val="00F60EE4"/>
    <w:rsid w:val="00F6419B"/>
    <w:rsid w:val="00F74B1D"/>
    <w:rsid w:val="00F859C7"/>
    <w:rsid w:val="00F86F16"/>
    <w:rsid w:val="00F952C0"/>
    <w:rsid w:val="00FA12F9"/>
    <w:rsid w:val="00FB1CA5"/>
    <w:rsid w:val="00FB654B"/>
    <w:rsid w:val="00FB6B93"/>
    <w:rsid w:val="00FD4BFD"/>
    <w:rsid w:val="00FD66BF"/>
    <w:rsid w:val="00FD7067"/>
    <w:rsid w:val="00FD71DC"/>
    <w:rsid w:val="00FF0565"/>
    <w:rsid w:val="00FF45A8"/>
    <w:rsid w:val="011751FF"/>
    <w:rsid w:val="0723B14C"/>
    <w:rsid w:val="13DD3A2F"/>
    <w:rsid w:val="1AEFB1CC"/>
    <w:rsid w:val="1B66271F"/>
    <w:rsid w:val="2BEB5597"/>
    <w:rsid w:val="380EA7EB"/>
    <w:rsid w:val="3BD43929"/>
    <w:rsid w:val="3F5FC7C4"/>
    <w:rsid w:val="480613A1"/>
    <w:rsid w:val="4A84F8E5"/>
    <w:rsid w:val="5079E84F"/>
    <w:rsid w:val="51FC04EE"/>
    <w:rsid w:val="5590C48D"/>
    <w:rsid w:val="5C9BFE57"/>
    <w:rsid w:val="649B14C8"/>
    <w:rsid w:val="660904CC"/>
    <w:rsid w:val="6917AB86"/>
    <w:rsid w:val="6C469A72"/>
    <w:rsid w:val="6D7208C1"/>
    <w:rsid w:val="746014CD"/>
    <w:rsid w:val="7C83DF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44219"/>
  <w15:chartTrackingRefBased/>
  <w15:docId w15:val="{AAF521E1-E09F-40BD-A2B0-51EB5348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2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2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2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2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2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2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2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2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2AC"/>
    <w:rPr>
      <w:rFonts w:eastAsiaTheme="majorEastAsia" w:cstheme="majorBidi"/>
      <w:color w:val="272727" w:themeColor="text1" w:themeTint="D8"/>
    </w:rPr>
  </w:style>
  <w:style w:type="paragraph" w:styleId="Title">
    <w:name w:val="Title"/>
    <w:basedOn w:val="Normal"/>
    <w:next w:val="Normal"/>
    <w:link w:val="TitleChar"/>
    <w:uiPriority w:val="10"/>
    <w:qFormat/>
    <w:rsid w:val="007B5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2AC"/>
    <w:pPr>
      <w:spacing w:before="160"/>
      <w:jc w:val="center"/>
    </w:pPr>
    <w:rPr>
      <w:i/>
      <w:iCs/>
      <w:color w:val="404040" w:themeColor="text1" w:themeTint="BF"/>
    </w:rPr>
  </w:style>
  <w:style w:type="character" w:customStyle="1" w:styleId="QuoteChar">
    <w:name w:val="Quote Char"/>
    <w:basedOn w:val="DefaultParagraphFont"/>
    <w:link w:val="Quote"/>
    <w:uiPriority w:val="29"/>
    <w:rsid w:val="007B52AC"/>
    <w:rPr>
      <w:i/>
      <w:iCs/>
      <w:color w:val="404040" w:themeColor="text1" w:themeTint="BF"/>
    </w:rPr>
  </w:style>
  <w:style w:type="paragraph" w:styleId="ListParagraph">
    <w:name w:val="List Paragraph"/>
    <w:basedOn w:val="Normal"/>
    <w:uiPriority w:val="34"/>
    <w:qFormat/>
    <w:rsid w:val="007B52AC"/>
    <w:pPr>
      <w:ind w:left="720"/>
      <w:contextualSpacing/>
    </w:pPr>
  </w:style>
  <w:style w:type="character" w:styleId="IntenseEmphasis">
    <w:name w:val="Intense Emphasis"/>
    <w:basedOn w:val="DefaultParagraphFont"/>
    <w:uiPriority w:val="21"/>
    <w:qFormat/>
    <w:rsid w:val="007B52AC"/>
    <w:rPr>
      <w:i/>
      <w:iCs/>
      <w:color w:val="0F4761" w:themeColor="accent1" w:themeShade="BF"/>
    </w:rPr>
  </w:style>
  <w:style w:type="paragraph" w:styleId="IntenseQuote">
    <w:name w:val="Intense Quote"/>
    <w:basedOn w:val="Normal"/>
    <w:next w:val="Normal"/>
    <w:link w:val="IntenseQuoteChar"/>
    <w:uiPriority w:val="30"/>
    <w:qFormat/>
    <w:rsid w:val="007B5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2AC"/>
    <w:rPr>
      <w:i/>
      <w:iCs/>
      <w:color w:val="0F4761" w:themeColor="accent1" w:themeShade="BF"/>
    </w:rPr>
  </w:style>
  <w:style w:type="character" w:styleId="IntenseReference">
    <w:name w:val="Intense Reference"/>
    <w:basedOn w:val="DefaultParagraphFont"/>
    <w:uiPriority w:val="32"/>
    <w:qFormat/>
    <w:rsid w:val="007B52AC"/>
    <w:rPr>
      <w:b/>
      <w:bCs/>
      <w:smallCaps/>
      <w:color w:val="0F4761" w:themeColor="accent1" w:themeShade="BF"/>
      <w:spacing w:val="5"/>
    </w:rPr>
  </w:style>
  <w:style w:type="character" w:styleId="Hyperlink">
    <w:name w:val="Hyperlink"/>
    <w:unhideWhenUsed/>
    <w:rsid w:val="007B52AC"/>
    <w:rPr>
      <w:color w:val="0000FF"/>
      <w:u w:val="single"/>
    </w:rPr>
  </w:style>
  <w:style w:type="paragraph" w:styleId="NormalWeb">
    <w:name w:val="Normal (Web)"/>
    <w:basedOn w:val="Normal"/>
    <w:uiPriority w:val="99"/>
    <w:unhideWhenUsed/>
    <w:rsid w:val="007B52AC"/>
    <w:pPr>
      <w:spacing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8B71C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9062E9"/>
    <w:rPr>
      <w:sz w:val="16"/>
      <w:szCs w:val="16"/>
    </w:rPr>
  </w:style>
  <w:style w:type="paragraph" w:styleId="CommentText">
    <w:name w:val="annotation text"/>
    <w:basedOn w:val="Normal"/>
    <w:link w:val="CommentTextChar"/>
    <w:uiPriority w:val="99"/>
    <w:unhideWhenUsed/>
    <w:rsid w:val="009062E9"/>
    <w:pPr>
      <w:spacing w:line="240" w:lineRule="auto"/>
    </w:pPr>
    <w:rPr>
      <w:sz w:val="20"/>
      <w:szCs w:val="20"/>
    </w:rPr>
  </w:style>
  <w:style w:type="character" w:customStyle="1" w:styleId="CommentTextChar">
    <w:name w:val="Comment Text Char"/>
    <w:basedOn w:val="DefaultParagraphFont"/>
    <w:link w:val="CommentText"/>
    <w:uiPriority w:val="99"/>
    <w:rsid w:val="009062E9"/>
    <w:rPr>
      <w:sz w:val="20"/>
      <w:szCs w:val="20"/>
    </w:rPr>
  </w:style>
  <w:style w:type="paragraph" w:styleId="CommentSubject">
    <w:name w:val="annotation subject"/>
    <w:basedOn w:val="CommentText"/>
    <w:next w:val="CommentText"/>
    <w:link w:val="CommentSubjectChar"/>
    <w:uiPriority w:val="99"/>
    <w:semiHidden/>
    <w:unhideWhenUsed/>
    <w:rsid w:val="009062E9"/>
    <w:rPr>
      <w:b/>
      <w:bCs/>
    </w:rPr>
  </w:style>
  <w:style w:type="character" w:customStyle="1" w:styleId="CommentSubjectChar">
    <w:name w:val="Comment Subject Char"/>
    <w:basedOn w:val="CommentTextChar"/>
    <w:link w:val="CommentSubject"/>
    <w:uiPriority w:val="99"/>
    <w:semiHidden/>
    <w:rsid w:val="009062E9"/>
    <w:rPr>
      <w:b/>
      <w:bCs/>
      <w:sz w:val="20"/>
      <w:szCs w:val="20"/>
    </w:rPr>
  </w:style>
  <w:style w:type="paragraph" w:styleId="FootnoteText">
    <w:name w:val="footnote text"/>
    <w:basedOn w:val="Normal"/>
    <w:link w:val="FootnoteTextChar"/>
    <w:uiPriority w:val="99"/>
    <w:semiHidden/>
    <w:unhideWhenUsed/>
    <w:rsid w:val="005549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4945"/>
    <w:rPr>
      <w:sz w:val="20"/>
      <w:szCs w:val="20"/>
    </w:rPr>
  </w:style>
  <w:style w:type="character" w:styleId="FootnoteReference">
    <w:name w:val="footnote reference"/>
    <w:basedOn w:val="DefaultParagraphFont"/>
    <w:uiPriority w:val="99"/>
    <w:semiHidden/>
    <w:unhideWhenUsed/>
    <w:rsid w:val="00554945"/>
    <w:rPr>
      <w:vertAlign w:val="superscript"/>
    </w:rPr>
  </w:style>
  <w:style w:type="character" w:styleId="UnresolvedMention">
    <w:name w:val="Unresolved Mention"/>
    <w:basedOn w:val="DefaultParagraphFont"/>
    <w:uiPriority w:val="99"/>
    <w:semiHidden/>
    <w:unhideWhenUsed/>
    <w:rsid w:val="00554945"/>
    <w:rPr>
      <w:color w:val="605E5C"/>
      <w:shd w:val="clear" w:color="auto" w:fill="E1DFDD"/>
    </w:rPr>
  </w:style>
  <w:style w:type="paragraph" w:styleId="Header">
    <w:name w:val="header"/>
    <w:basedOn w:val="Normal"/>
    <w:link w:val="HeaderChar"/>
    <w:uiPriority w:val="99"/>
    <w:unhideWhenUsed/>
    <w:rsid w:val="003B33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37C"/>
  </w:style>
  <w:style w:type="paragraph" w:styleId="Footer">
    <w:name w:val="footer"/>
    <w:basedOn w:val="Normal"/>
    <w:link w:val="FooterChar"/>
    <w:uiPriority w:val="99"/>
    <w:unhideWhenUsed/>
    <w:rsid w:val="003B33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37C"/>
  </w:style>
  <w:style w:type="table" w:styleId="TableGrid">
    <w:name w:val="Table Grid"/>
    <w:basedOn w:val="TableNormal"/>
    <w:uiPriority w:val="39"/>
    <w:rsid w:val="00EB6D9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56D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3563">
      <w:bodyDiv w:val="1"/>
      <w:marLeft w:val="0"/>
      <w:marRight w:val="0"/>
      <w:marTop w:val="0"/>
      <w:marBottom w:val="0"/>
      <w:divBdr>
        <w:top w:val="none" w:sz="0" w:space="0" w:color="auto"/>
        <w:left w:val="none" w:sz="0" w:space="0" w:color="auto"/>
        <w:bottom w:val="none" w:sz="0" w:space="0" w:color="auto"/>
        <w:right w:val="none" w:sz="0" w:space="0" w:color="auto"/>
      </w:divBdr>
    </w:div>
    <w:div w:id="543323835">
      <w:bodyDiv w:val="1"/>
      <w:marLeft w:val="0"/>
      <w:marRight w:val="0"/>
      <w:marTop w:val="0"/>
      <w:marBottom w:val="0"/>
      <w:divBdr>
        <w:top w:val="none" w:sz="0" w:space="0" w:color="auto"/>
        <w:left w:val="none" w:sz="0" w:space="0" w:color="auto"/>
        <w:bottom w:val="none" w:sz="0" w:space="0" w:color="auto"/>
        <w:right w:val="none" w:sz="0" w:space="0" w:color="auto"/>
      </w:divBdr>
    </w:div>
    <w:div w:id="897058561">
      <w:bodyDiv w:val="1"/>
      <w:marLeft w:val="0"/>
      <w:marRight w:val="0"/>
      <w:marTop w:val="0"/>
      <w:marBottom w:val="0"/>
      <w:divBdr>
        <w:top w:val="none" w:sz="0" w:space="0" w:color="auto"/>
        <w:left w:val="none" w:sz="0" w:space="0" w:color="auto"/>
        <w:bottom w:val="none" w:sz="0" w:space="0" w:color="auto"/>
        <w:right w:val="none" w:sz="0" w:space="0" w:color="auto"/>
      </w:divBdr>
    </w:div>
    <w:div w:id="968969841">
      <w:bodyDiv w:val="1"/>
      <w:marLeft w:val="0"/>
      <w:marRight w:val="0"/>
      <w:marTop w:val="0"/>
      <w:marBottom w:val="0"/>
      <w:divBdr>
        <w:top w:val="none" w:sz="0" w:space="0" w:color="auto"/>
        <w:left w:val="none" w:sz="0" w:space="0" w:color="auto"/>
        <w:bottom w:val="none" w:sz="0" w:space="0" w:color="auto"/>
        <w:right w:val="none" w:sz="0" w:space="0" w:color="auto"/>
      </w:divBdr>
    </w:div>
    <w:div w:id="1318264899">
      <w:bodyDiv w:val="1"/>
      <w:marLeft w:val="0"/>
      <w:marRight w:val="0"/>
      <w:marTop w:val="0"/>
      <w:marBottom w:val="0"/>
      <w:divBdr>
        <w:top w:val="none" w:sz="0" w:space="0" w:color="auto"/>
        <w:left w:val="none" w:sz="0" w:space="0" w:color="auto"/>
        <w:bottom w:val="none" w:sz="0" w:space="0" w:color="auto"/>
        <w:right w:val="none" w:sz="0" w:space="0" w:color="auto"/>
      </w:divBdr>
    </w:div>
    <w:div w:id="1452166555">
      <w:bodyDiv w:val="1"/>
      <w:marLeft w:val="0"/>
      <w:marRight w:val="0"/>
      <w:marTop w:val="0"/>
      <w:marBottom w:val="0"/>
      <w:divBdr>
        <w:top w:val="none" w:sz="0" w:space="0" w:color="auto"/>
        <w:left w:val="none" w:sz="0" w:space="0" w:color="auto"/>
        <w:bottom w:val="none" w:sz="0" w:space="0" w:color="auto"/>
        <w:right w:val="none" w:sz="0" w:space="0" w:color="auto"/>
      </w:divBdr>
    </w:div>
    <w:div w:id="1707752590">
      <w:bodyDiv w:val="1"/>
      <w:marLeft w:val="0"/>
      <w:marRight w:val="0"/>
      <w:marTop w:val="0"/>
      <w:marBottom w:val="0"/>
      <w:divBdr>
        <w:top w:val="none" w:sz="0" w:space="0" w:color="auto"/>
        <w:left w:val="none" w:sz="0" w:space="0" w:color="auto"/>
        <w:bottom w:val="none" w:sz="0" w:space="0" w:color="auto"/>
        <w:right w:val="none" w:sz="0" w:space="0" w:color="auto"/>
      </w:divBdr>
    </w:div>
    <w:div w:id="1956675099">
      <w:bodyDiv w:val="1"/>
      <w:marLeft w:val="0"/>
      <w:marRight w:val="0"/>
      <w:marTop w:val="0"/>
      <w:marBottom w:val="0"/>
      <w:divBdr>
        <w:top w:val="none" w:sz="0" w:space="0" w:color="auto"/>
        <w:left w:val="none" w:sz="0" w:space="0" w:color="auto"/>
        <w:bottom w:val="none" w:sz="0" w:space="0" w:color="auto"/>
        <w:right w:val="none" w:sz="0" w:space="0" w:color="auto"/>
      </w:divBdr>
    </w:div>
    <w:div w:id="197224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opbox.com/sh/yljl9ie7e6hnq3x/AAAL1KZKpzNahRhIWLnX2RJQa?dl=0&amp;preview=End+Child+Poverty+Policy+Positions+Designed.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ndchildpoverty.org.uk/child-poverty-202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bli.jones@bevanfoundation.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dchildpoverty.org.uk/abou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84d1d8-cde8-4f61-afd3-a6791836a27b">
      <Terms xmlns="http://schemas.microsoft.com/office/infopath/2007/PartnerControls"/>
    </lcf76f155ced4ddcb4097134ff3c332f>
    <TaxCatchAll xmlns="f7546cf8-35dd-4df9-8b35-3bef333ab00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DD5A504EB1F0419814CF05F680E552" ma:contentTypeVersion="15" ma:contentTypeDescription="Create a new document." ma:contentTypeScope="" ma:versionID="59f95fdb0a15837a6f7def787dcc62a3">
  <xsd:schema xmlns:xsd="http://www.w3.org/2001/XMLSchema" xmlns:xs="http://www.w3.org/2001/XMLSchema" xmlns:p="http://schemas.microsoft.com/office/2006/metadata/properties" xmlns:ns2="ec84d1d8-cde8-4f61-afd3-a6791836a27b" xmlns:ns3="f7546cf8-35dd-4df9-8b35-3bef333ab00b" targetNamespace="http://schemas.microsoft.com/office/2006/metadata/properties" ma:root="true" ma:fieldsID="f9a2bf2477126a0a18b810817e67bb55" ns2:_="" ns3:_="">
    <xsd:import namespace="ec84d1d8-cde8-4f61-afd3-a6791836a27b"/>
    <xsd:import namespace="f7546cf8-35dd-4df9-8b35-3bef333ab00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4d1d8-cde8-4f61-afd3-a6791836a2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e9f6e52-379c-4030-aa5c-0d4d32092de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546cf8-35dd-4df9-8b35-3bef333ab00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2a4ccb-2c59-4368-ace5-1e0b0bdd437c}" ma:internalName="TaxCatchAll" ma:showField="CatchAllData" ma:web="f7546cf8-35dd-4df9-8b35-3bef333ab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ACBCB-C120-41DA-B2A7-D8DA07FB6A1F}">
  <ds:schemaRefs>
    <ds:schemaRef ds:uri="http://schemas.microsoft.com/sharepoint/v3/contenttype/forms"/>
  </ds:schemaRefs>
</ds:datastoreItem>
</file>

<file path=customXml/itemProps2.xml><?xml version="1.0" encoding="utf-8"?>
<ds:datastoreItem xmlns:ds="http://schemas.openxmlformats.org/officeDocument/2006/customXml" ds:itemID="{B7C5DC9E-6F91-4E7E-A02B-FB32BB9B8F60}">
  <ds:schemaRefs>
    <ds:schemaRef ds:uri="http://schemas.microsoft.com/office/2006/metadata/properties"/>
    <ds:schemaRef ds:uri="http://schemas.microsoft.com/office/infopath/2007/PartnerControls"/>
    <ds:schemaRef ds:uri="ec84d1d8-cde8-4f61-afd3-a6791836a27b"/>
    <ds:schemaRef ds:uri="f7546cf8-35dd-4df9-8b35-3bef333ab00b"/>
  </ds:schemaRefs>
</ds:datastoreItem>
</file>

<file path=customXml/itemProps3.xml><?xml version="1.0" encoding="utf-8"?>
<ds:datastoreItem xmlns:ds="http://schemas.openxmlformats.org/officeDocument/2006/customXml" ds:itemID="{F4256866-30EE-4AEB-B70B-C3747DA9CDF3}">
  <ds:schemaRefs>
    <ds:schemaRef ds:uri="http://schemas.openxmlformats.org/officeDocument/2006/bibliography"/>
  </ds:schemaRefs>
</ds:datastoreItem>
</file>

<file path=customXml/itemProps4.xml><?xml version="1.0" encoding="utf-8"?>
<ds:datastoreItem xmlns:ds="http://schemas.openxmlformats.org/officeDocument/2006/customXml" ds:itemID="{1E04C148-E1B5-416A-8243-4A2AFE0FF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4d1d8-cde8-4f61-afd3-a6791836a27b"/>
    <ds:schemaRef ds:uri="f7546cf8-35dd-4df9-8b35-3bef333ab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4360</Characters>
  <Application>Microsoft Office Word</Application>
  <DocSecurity>4</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Walters</dc:creator>
  <cp:keywords/>
  <dc:description/>
  <cp:lastModifiedBy>Rachel Walters</cp:lastModifiedBy>
  <cp:revision>2</cp:revision>
  <dcterms:created xsi:type="dcterms:W3CDTF">2026-09-18T13:31:00Z</dcterms:created>
  <dcterms:modified xsi:type="dcterms:W3CDTF">2026-09-18T13:31:00Z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0x010100E6DD5A504EB1F0419814CF05F680E552</vt:lpwstr>
  </property>
  <property fmtid="{D5CDD505-2E9C-101B-9397-08002B2CF9AE}" pid="3" name="MediaServiceImageTags">
    <vt:lpwstr/>
  </property>
</Properties>
</file>