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A0F4" w14:textId="5430698C" w:rsidR="00BB4EB8" w:rsidRPr="00000C71" w:rsidRDefault="00914D4F" w:rsidP="00BB4EB8">
      <w:pPr>
        <w:jc w:val="center"/>
        <w:rPr>
          <w:rFonts w:ascii="Arial" w:hAnsi="Arial" w:cs="Arial"/>
          <w:b/>
          <w:bCs/>
          <w:sz w:val="22"/>
          <w:szCs w:val="22"/>
        </w:rPr>
      </w:pPr>
      <w:r>
        <w:rPr>
          <w:rFonts w:ascii="Arial" w:hAnsi="Arial" w:cs="Arial"/>
          <w:b/>
          <w:bCs/>
          <w:sz w:val="22"/>
          <w:szCs w:val="22"/>
        </w:rPr>
        <w:t>New data shows that u</w:t>
      </w:r>
      <w:r w:rsidR="00B237C1">
        <w:rPr>
          <w:rFonts w:ascii="Arial" w:hAnsi="Arial" w:cs="Arial"/>
          <w:b/>
          <w:bCs/>
          <w:sz w:val="22"/>
          <w:szCs w:val="22"/>
        </w:rPr>
        <w:t>nfair two</w:t>
      </w:r>
      <w:r>
        <w:rPr>
          <w:rFonts w:ascii="Arial" w:hAnsi="Arial" w:cs="Arial"/>
          <w:b/>
          <w:bCs/>
          <w:sz w:val="22"/>
          <w:szCs w:val="22"/>
        </w:rPr>
        <w:t xml:space="preserve">-child limit on benefits hitting Welsh families hard </w:t>
      </w:r>
    </w:p>
    <w:p w14:paraId="2A88719B" w14:textId="77777777" w:rsidR="00BB4EB8" w:rsidRPr="00000C71" w:rsidRDefault="00BB4EB8" w:rsidP="00BB4EB8">
      <w:pPr>
        <w:jc w:val="center"/>
        <w:rPr>
          <w:rFonts w:ascii="Arial" w:hAnsi="Arial" w:cs="Arial"/>
          <w:b/>
          <w:bCs/>
          <w:sz w:val="22"/>
          <w:szCs w:val="22"/>
        </w:rPr>
      </w:pPr>
    </w:p>
    <w:p w14:paraId="4F7B0D4A" w14:textId="0498EF89" w:rsidR="00BB4EB8" w:rsidRPr="00BB4EB8" w:rsidRDefault="00BB4EB8" w:rsidP="00BB4EB8">
      <w:pPr>
        <w:jc w:val="center"/>
        <w:rPr>
          <w:rFonts w:ascii="Arial" w:hAnsi="Arial" w:cs="Arial"/>
          <w:color w:val="FF0000"/>
          <w:sz w:val="22"/>
          <w:szCs w:val="22"/>
        </w:rPr>
      </w:pPr>
      <w:r w:rsidRPr="00BB4EB8">
        <w:rPr>
          <w:rFonts w:ascii="Arial" w:hAnsi="Arial" w:cs="Arial"/>
          <w:b/>
          <w:bCs/>
          <w:color w:val="FF0000"/>
          <w:sz w:val="22"/>
          <w:szCs w:val="22"/>
        </w:rPr>
        <w:t xml:space="preserve">EMBARGOED: 00:01, Monday </w:t>
      </w:r>
      <w:r w:rsidR="00914D4F">
        <w:rPr>
          <w:rFonts w:ascii="Arial" w:hAnsi="Arial" w:cs="Arial"/>
          <w:b/>
          <w:bCs/>
          <w:color w:val="FF0000"/>
          <w:sz w:val="22"/>
          <w:szCs w:val="22"/>
        </w:rPr>
        <w:t>4</w:t>
      </w:r>
      <w:r w:rsidRPr="00BB4EB8">
        <w:rPr>
          <w:rFonts w:ascii="Arial" w:hAnsi="Arial" w:cs="Arial"/>
          <w:b/>
          <w:bCs/>
          <w:color w:val="FF0000"/>
          <w:sz w:val="22"/>
          <w:szCs w:val="22"/>
        </w:rPr>
        <w:t xml:space="preserve">th </w:t>
      </w:r>
      <w:r w:rsidR="00914D4F">
        <w:rPr>
          <w:rFonts w:ascii="Arial" w:hAnsi="Arial" w:cs="Arial"/>
          <w:b/>
          <w:bCs/>
          <w:color w:val="FF0000"/>
          <w:sz w:val="22"/>
          <w:szCs w:val="22"/>
        </w:rPr>
        <w:t>December</w:t>
      </w:r>
      <w:r w:rsidRPr="00BB4EB8">
        <w:rPr>
          <w:rFonts w:ascii="Arial" w:hAnsi="Arial" w:cs="Arial"/>
          <w:b/>
          <w:bCs/>
          <w:color w:val="FF0000"/>
          <w:sz w:val="22"/>
          <w:szCs w:val="22"/>
        </w:rPr>
        <w:t xml:space="preserve"> 2023</w:t>
      </w:r>
    </w:p>
    <w:p w14:paraId="0928FA63" w14:textId="77777777" w:rsidR="00BB4EB8" w:rsidRDefault="00BB4EB8" w:rsidP="00BB4EB8">
      <w:pPr>
        <w:rPr>
          <w:rFonts w:ascii="Arial" w:hAnsi="Arial" w:cs="Arial"/>
          <w:b/>
          <w:bCs/>
          <w:sz w:val="22"/>
          <w:szCs w:val="22"/>
        </w:rPr>
      </w:pPr>
    </w:p>
    <w:p w14:paraId="0C192F56" w14:textId="2631D1BB" w:rsidR="00BB4EB8" w:rsidRDefault="00E86F48" w:rsidP="00BB4EB8">
      <w:pPr>
        <w:rPr>
          <w:rFonts w:ascii="Arial" w:hAnsi="Arial" w:cs="Arial"/>
          <w:b/>
          <w:bCs/>
          <w:sz w:val="22"/>
          <w:szCs w:val="22"/>
        </w:rPr>
      </w:pPr>
      <w:r>
        <w:rPr>
          <w:rFonts w:ascii="Arial" w:hAnsi="Arial" w:cs="Arial"/>
          <w:b/>
          <w:bCs/>
          <w:sz w:val="22"/>
          <w:szCs w:val="22"/>
        </w:rPr>
        <w:t xml:space="preserve">Startling new </w:t>
      </w:r>
      <w:r w:rsidR="000F4394">
        <w:rPr>
          <w:rFonts w:ascii="Arial" w:hAnsi="Arial" w:cs="Arial"/>
          <w:b/>
          <w:bCs/>
          <w:sz w:val="22"/>
          <w:szCs w:val="22"/>
        </w:rPr>
        <w:t xml:space="preserve">data </w:t>
      </w:r>
      <w:r w:rsidR="00FB344B">
        <w:rPr>
          <w:rFonts w:ascii="Arial" w:hAnsi="Arial" w:cs="Arial"/>
          <w:b/>
          <w:bCs/>
          <w:sz w:val="22"/>
          <w:szCs w:val="22"/>
        </w:rPr>
        <w:t>obtained by the</w:t>
      </w:r>
      <w:r w:rsidRPr="00BB4EB8">
        <w:rPr>
          <w:rFonts w:ascii="Arial" w:hAnsi="Arial" w:cs="Arial"/>
          <w:b/>
          <w:bCs/>
          <w:sz w:val="22"/>
          <w:szCs w:val="22"/>
        </w:rPr>
        <w:t xml:space="preserve"> End Child Poverty Coalition</w:t>
      </w:r>
      <w:r>
        <w:rPr>
          <w:rFonts w:ascii="Arial" w:hAnsi="Arial" w:cs="Arial"/>
          <w:b/>
          <w:bCs/>
          <w:sz w:val="22"/>
          <w:szCs w:val="22"/>
        </w:rPr>
        <w:t xml:space="preserve"> reveals that</w:t>
      </w:r>
      <w:r w:rsidRPr="00D22A51">
        <w:rPr>
          <w:rFonts w:ascii="Arial" w:hAnsi="Arial" w:cs="Arial"/>
          <w:b/>
          <w:bCs/>
          <w:sz w:val="22"/>
          <w:szCs w:val="22"/>
        </w:rPr>
        <w:t xml:space="preserve"> </w:t>
      </w:r>
      <w:r>
        <w:rPr>
          <w:rFonts w:ascii="Arial" w:hAnsi="Arial" w:cs="Arial"/>
          <w:b/>
          <w:bCs/>
          <w:sz w:val="22"/>
          <w:szCs w:val="22"/>
        </w:rPr>
        <w:t>m</w:t>
      </w:r>
      <w:r w:rsidR="00D22A51" w:rsidRPr="00D22A51">
        <w:rPr>
          <w:rFonts w:ascii="Arial" w:hAnsi="Arial" w:cs="Arial"/>
          <w:b/>
          <w:bCs/>
          <w:sz w:val="22"/>
          <w:szCs w:val="22"/>
        </w:rPr>
        <w:t xml:space="preserve">ore than one in </w:t>
      </w:r>
      <w:r w:rsidR="001D26E5">
        <w:rPr>
          <w:rFonts w:ascii="Arial" w:hAnsi="Arial" w:cs="Arial"/>
          <w:b/>
          <w:bCs/>
          <w:sz w:val="22"/>
          <w:szCs w:val="22"/>
        </w:rPr>
        <w:t>ten</w:t>
      </w:r>
      <w:r w:rsidR="00D22A51" w:rsidRPr="00D22A51">
        <w:rPr>
          <w:rFonts w:ascii="Arial" w:hAnsi="Arial" w:cs="Arial"/>
          <w:b/>
          <w:bCs/>
          <w:sz w:val="22"/>
          <w:szCs w:val="22"/>
        </w:rPr>
        <w:t xml:space="preserve"> children liv</w:t>
      </w:r>
      <w:r w:rsidR="001D26E5">
        <w:rPr>
          <w:rFonts w:ascii="Arial" w:hAnsi="Arial" w:cs="Arial"/>
          <w:b/>
          <w:bCs/>
          <w:sz w:val="22"/>
          <w:szCs w:val="22"/>
        </w:rPr>
        <w:t xml:space="preserve">ing in Wales are affected by the two-child limit to </w:t>
      </w:r>
      <w:r w:rsidR="00CE7452">
        <w:rPr>
          <w:rFonts w:ascii="Arial" w:hAnsi="Arial" w:cs="Arial"/>
          <w:b/>
          <w:bCs/>
          <w:sz w:val="22"/>
          <w:szCs w:val="22"/>
        </w:rPr>
        <w:t>benefits</w:t>
      </w:r>
      <w:r>
        <w:rPr>
          <w:rFonts w:ascii="Arial" w:hAnsi="Arial" w:cs="Arial"/>
          <w:b/>
          <w:bCs/>
          <w:sz w:val="22"/>
          <w:szCs w:val="22"/>
        </w:rPr>
        <w:t>.</w:t>
      </w:r>
      <w:r w:rsidR="00D22A51" w:rsidRPr="00D22A51">
        <w:rPr>
          <w:rFonts w:ascii="Arial" w:hAnsi="Arial" w:cs="Arial"/>
          <w:b/>
          <w:bCs/>
          <w:sz w:val="22"/>
          <w:szCs w:val="22"/>
        </w:rPr>
        <w:t xml:space="preserve"> </w:t>
      </w:r>
    </w:p>
    <w:p w14:paraId="5313AFC9" w14:textId="77777777" w:rsidR="00C36C16" w:rsidRDefault="00C36C16" w:rsidP="00BB4EB8">
      <w:pPr>
        <w:rPr>
          <w:rFonts w:ascii="Arial" w:hAnsi="Arial" w:cs="Arial"/>
          <w:b/>
          <w:bCs/>
          <w:sz w:val="22"/>
          <w:szCs w:val="22"/>
        </w:rPr>
      </w:pPr>
    </w:p>
    <w:p w14:paraId="7BC26868" w14:textId="7B1A4EA4" w:rsidR="00CE7452" w:rsidRDefault="00D22A51" w:rsidP="00BB4EB8">
      <w:pPr>
        <w:rPr>
          <w:rFonts w:ascii="Arial" w:hAnsi="Arial" w:cs="Arial"/>
          <w:sz w:val="22"/>
          <w:szCs w:val="22"/>
        </w:rPr>
      </w:pPr>
      <w:r>
        <w:rPr>
          <w:rFonts w:ascii="Arial" w:hAnsi="Arial" w:cs="Arial"/>
          <w:sz w:val="22"/>
          <w:szCs w:val="22"/>
        </w:rPr>
        <w:t xml:space="preserve">New </w:t>
      </w:r>
      <w:r w:rsidR="001D26E5">
        <w:rPr>
          <w:rFonts w:ascii="Arial" w:hAnsi="Arial" w:cs="Arial"/>
          <w:sz w:val="22"/>
          <w:szCs w:val="22"/>
        </w:rPr>
        <w:t xml:space="preserve">data obtained by the End Child Poverty Coalition </w:t>
      </w:r>
      <w:r>
        <w:rPr>
          <w:rFonts w:ascii="Arial" w:hAnsi="Arial" w:cs="Arial"/>
          <w:sz w:val="22"/>
          <w:szCs w:val="22"/>
        </w:rPr>
        <w:t xml:space="preserve">has revealed </w:t>
      </w:r>
      <w:r w:rsidR="00CE7452">
        <w:rPr>
          <w:rFonts w:ascii="Arial" w:hAnsi="Arial" w:cs="Arial"/>
          <w:sz w:val="22"/>
          <w:szCs w:val="22"/>
        </w:rPr>
        <w:t xml:space="preserve">just how significant the impact of the unfair two-child limit on benefits is in Wales. </w:t>
      </w:r>
      <w:r w:rsidR="00237BD7">
        <w:rPr>
          <w:rFonts w:ascii="Arial" w:hAnsi="Arial" w:cs="Arial"/>
          <w:sz w:val="22"/>
          <w:szCs w:val="22"/>
        </w:rPr>
        <w:t xml:space="preserve">More than 65,000 children in Wales are affected by the two-child limit, 11% of all children. </w:t>
      </w:r>
    </w:p>
    <w:p w14:paraId="49E9FD61" w14:textId="77777777" w:rsidR="00BF4649" w:rsidRDefault="00BF4649" w:rsidP="00BB4EB8">
      <w:pPr>
        <w:rPr>
          <w:rFonts w:ascii="Arial" w:hAnsi="Arial" w:cs="Arial"/>
          <w:sz w:val="22"/>
          <w:szCs w:val="22"/>
        </w:rPr>
      </w:pPr>
    </w:p>
    <w:p w14:paraId="1296D186" w14:textId="0043E998" w:rsidR="00BF4649" w:rsidRDefault="00BF4649" w:rsidP="00BF4649">
      <w:pPr>
        <w:rPr>
          <w:rFonts w:ascii="Arial" w:hAnsi="Arial" w:cs="Arial"/>
          <w:sz w:val="22"/>
          <w:szCs w:val="22"/>
        </w:rPr>
      </w:pPr>
      <w:r w:rsidRPr="00BF4649">
        <w:rPr>
          <w:rFonts w:ascii="Arial" w:hAnsi="Arial" w:cs="Arial"/>
          <w:sz w:val="22"/>
          <w:szCs w:val="22"/>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5F3AC3C7" w14:textId="77777777" w:rsidR="00D22A51" w:rsidRDefault="00D22A51" w:rsidP="00BB4EB8">
      <w:pPr>
        <w:rPr>
          <w:rFonts w:ascii="Arial" w:hAnsi="Arial" w:cs="Arial"/>
          <w:sz w:val="22"/>
          <w:szCs w:val="22"/>
        </w:rPr>
      </w:pPr>
    </w:p>
    <w:p w14:paraId="717B0EBF" w14:textId="77777777" w:rsidR="00D22A51" w:rsidRDefault="00D22A51" w:rsidP="00BB4EB8">
      <w:pPr>
        <w:rPr>
          <w:rFonts w:ascii="Arial" w:hAnsi="Arial" w:cs="Arial"/>
          <w:sz w:val="22"/>
          <w:szCs w:val="22"/>
        </w:rPr>
      </w:pPr>
      <w:r>
        <w:rPr>
          <w:rFonts w:ascii="Arial" w:hAnsi="Arial" w:cs="Arial"/>
          <w:sz w:val="22"/>
          <w:szCs w:val="22"/>
        </w:rPr>
        <w:t xml:space="preserve">Reacting to the data, Dr Steffan Evans, Head of Policy (Poverty) at the Bevan Foundation said: </w:t>
      </w:r>
    </w:p>
    <w:p w14:paraId="0AED1DBF" w14:textId="77777777" w:rsidR="00D22A51" w:rsidRDefault="00D22A51" w:rsidP="00BB4EB8">
      <w:pPr>
        <w:rPr>
          <w:rFonts w:ascii="Arial" w:hAnsi="Arial" w:cs="Arial"/>
          <w:sz w:val="22"/>
          <w:szCs w:val="22"/>
        </w:rPr>
      </w:pPr>
    </w:p>
    <w:p w14:paraId="303D4547" w14:textId="31E7B937" w:rsidR="00F70CFB" w:rsidRDefault="00D22A51" w:rsidP="00D22A51">
      <w:pPr>
        <w:ind w:left="720"/>
        <w:rPr>
          <w:rFonts w:eastAsia="Times New Roman"/>
          <w:i/>
          <w:iCs/>
          <w:color w:val="222222"/>
          <w:lang w:eastAsia="en-GB"/>
        </w:rPr>
      </w:pPr>
      <w:r>
        <w:rPr>
          <w:rFonts w:ascii="Arial" w:hAnsi="Arial" w:cs="Arial"/>
          <w:sz w:val="22"/>
          <w:szCs w:val="22"/>
        </w:rPr>
        <w:t xml:space="preserve"> </w:t>
      </w:r>
      <w:bookmarkStart w:id="0" w:name="_Hlk136439703"/>
      <w:bookmarkStart w:id="1" w:name="_Hlk75359412"/>
      <w:r w:rsidRPr="00D22A51">
        <w:rPr>
          <w:rFonts w:eastAsia="Times New Roman"/>
          <w:i/>
          <w:iCs/>
          <w:color w:val="222222"/>
          <w:lang w:eastAsia="en-GB"/>
        </w:rPr>
        <w:t>“</w:t>
      </w:r>
      <w:r w:rsidR="00994630">
        <w:rPr>
          <w:rFonts w:eastAsia="Times New Roman"/>
          <w:i/>
          <w:iCs/>
          <w:color w:val="222222"/>
          <w:lang w:eastAsia="en-GB"/>
        </w:rPr>
        <w:t xml:space="preserve">The </w:t>
      </w:r>
      <w:r w:rsidR="000F1F55">
        <w:rPr>
          <w:rFonts w:eastAsia="Times New Roman"/>
          <w:i/>
          <w:iCs/>
          <w:color w:val="222222"/>
          <w:lang w:eastAsia="en-GB"/>
        </w:rPr>
        <w:t>two-child limit on benefits is a</w:t>
      </w:r>
      <w:r w:rsidR="00F70CFB">
        <w:rPr>
          <w:rFonts w:eastAsia="Times New Roman"/>
          <w:i/>
          <w:iCs/>
          <w:color w:val="222222"/>
          <w:lang w:eastAsia="en-GB"/>
        </w:rPr>
        <w:t>n</w:t>
      </w:r>
      <w:r w:rsidR="0099708B">
        <w:rPr>
          <w:rFonts w:eastAsia="Times New Roman"/>
          <w:i/>
          <w:iCs/>
          <w:color w:val="222222"/>
          <w:lang w:eastAsia="en-GB"/>
        </w:rPr>
        <w:t xml:space="preserve"> unfair policy.</w:t>
      </w:r>
      <w:r w:rsidR="00F70CFB">
        <w:rPr>
          <w:rFonts w:eastAsia="Times New Roman"/>
          <w:i/>
          <w:iCs/>
          <w:color w:val="222222"/>
          <w:lang w:eastAsia="en-GB"/>
        </w:rPr>
        <w:t xml:space="preserve"> People would rightly be outraged if schools or hospitals turned away children because they have two older siblings, yet this is what the two-child limit to benefits does. </w:t>
      </w:r>
      <w:r w:rsidR="008B3902">
        <w:rPr>
          <w:rFonts w:eastAsia="Times New Roman"/>
          <w:i/>
          <w:iCs/>
          <w:color w:val="222222"/>
          <w:lang w:eastAsia="en-GB"/>
        </w:rPr>
        <w:t xml:space="preserve">To see </w:t>
      </w:r>
      <w:r w:rsidR="00E46639">
        <w:rPr>
          <w:rFonts w:eastAsia="Times New Roman"/>
          <w:i/>
          <w:iCs/>
          <w:color w:val="222222"/>
          <w:lang w:eastAsia="en-GB"/>
        </w:rPr>
        <w:t xml:space="preserve">that </w:t>
      </w:r>
      <w:r w:rsidR="008B3902">
        <w:rPr>
          <w:rFonts w:eastAsia="Times New Roman"/>
          <w:i/>
          <w:iCs/>
          <w:color w:val="222222"/>
          <w:lang w:eastAsia="en-GB"/>
        </w:rPr>
        <w:t xml:space="preserve">so many children in Wales </w:t>
      </w:r>
      <w:r w:rsidR="00B43F19">
        <w:rPr>
          <w:rFonts w:eastAsia="Times New Roman"/>
          <w:i/>
          <w:iCs/>
          <w:color w:val="222222"/>
          <w:lang w:eastAsia="en-GB"/>
        </w:rPr>
        <w:t xml:space="preserve">are affected by this policy is highly concerning.” </w:t>
      </w:r>
      <w:r w:rsidR="008B3902">
        <w:rPr>
          <w:rFonts w:eastAsia="Times New Roman"/>
          <w:i/>
          <w:iCs/>
          <w:color w:val="222222"/>
          <w:lang w:eastAsia="en-GB"/>
        </w:rPr>
        <w:t xml:space="preserve"> </w:t>
      </w:r>
    </w:p>
    <w:bookmarkEnd w:id="0"/>
    <w:bookmarkEnd w:id="1"/>
    <w:p w14:paraId="28D64DC8" w14:textId="628F5030" w:rsidR="00BB4EB8" w:rsidRDefault="00BB4EB8" w:rsidP="00BB4EB8">
      <w:pPr>
        <w:rPr>
          <w:rFonts w:eastAsia="Times New Roman"/>
          <w:i/>
          <w:iCs/>
          <w:color w:val="222222"/>
          <w:lang w:eastAsia="en-GB"/>
        </w:rPr>
      </w:pPr>
    </w:p>
    <w:p w14:paraId="2DC220C3" w14:textId="38D38BD6" w:rsidR="0007397A" w:rsidRDefault="0007397A" w:rsidP="0007397A">
      <w:pPr>
        <w:rPr>
          <w:rFonts w:eastAsia="Times New Roman"/>
          <w:color w:val="222222"/>
          <w:lang w:eastAsia="en-GB"/>
        </w:rPr>
      </w:pPr>
      <w:r>
        <w:rPr>
          <w:rFonts w:eastAsia="Times New Roman"/>
          <w:color w:val="222222"/>
          <w:lang w:eastAsia="en-GB"/>
        </w:rPr>
        <w:t xml:space="preserve">The two child-limit is affecting children all over Wales. More than one in ten children are affected by the two-child limit in every Welsh local authority bar three (Monmouthshire, the Vale of Glamorgan and Powys). Denbighshire is the local authority where the highest proportion of children are affected by the two-child limit with one in seven children in the local authority affected. Cardiff meanwhile is the local authority where the highest number of children are affected, with </w:t>
      </w:r>
      <w:r w:rsidR="00115781">
        <w:rPr>
          <w:rFonts w:eastAsia="Times New Roman"/>
          <w:color w:val="222222"/>
          <w:lang w:eastAsia="en-GB"/>
        </w:rPr>
        <w:t>9,250</w:t>
      </w:r>
      <w:r>
        <w:rPr>
          <w:rFonts w:eastAsia="Times New Roman"/>
          <w:color w:val="222222"/>
          <w:lang w:eastAsia="en-GB"/>
        </w:rPr>
        <w:t xml:space="preserve"> families affected by the two-child limit. </w:t>
      </w:r>
    </w:p>
    <w:p w14:paraId="44570289" w14:textId="77777777" w:rsidR="00C77949" w:rsidRDefault="00C77949" w:rsidP="0007397A">
      <w:pPr>
        <w:rPr>
          <w:rFonts w:eastAsia="Times New Roman"/>
          <w:color w:val="222222"/>
          <w:lang w:eastAsia="en-GB"/>
        </w:rPr>
      </w:pPr>
    </w:p>
    <w:p w14:paraId="4F270DD1" w14:textId="74B95334" w:rsidR="00C77949" w:rsidRDefault="00C77949" w:rsidP="0007397A">
      <w:pPr>
        <w:rPr>
          <w:rFonts w:eastAsia="Times New Roman"/>
          <w:color w:val="222222"/>
          <w:lang w:eastAsia="en-GB"/>
        </w:rPr>
      </w:pPr>
      <w:r>
        <w:rPr>
          <w:rFonts w:eastAsia="Times New Roman"/>
          <w:color w:val="222222"/>
          <w:lang w:eastAsia="en-GB"/>
        </w:rPr>
        <w:t>Dr Steffan Evans added:</w:t>
      </w:r>
    </w:p>
    <w:p w14:paraId="0B6FAD36" w14:textId="77777777" w:rsidR="0007397A" w:rsidRDefault="0007397A" w:rsidP="0007397A">
      <w:pPr>
        <w:rPr>
          <w:rFonts w:eastAsia="Times New Roman"/>
          <w:color w:val="222222"/>
          <w:lang w:eastAsia="en-GB"/>
        </w:rPr>
      </w:pPr>
    </w:p>
    <w:p w14:paraId="5654B853" w14:textId="2E28B6B2" w:rsidR="0007397A" w:rsidRDefault="0007397A" w:rsidP="0007397A">
      <w:pPr>
        <w:ind w:left="720"/>
        <w:rPr>
          <w:rFonts w:eastAsia="Times New Roman"/>
          <w:i/>
          <w:iCs/>
          <w:color w:val="222222"/>
          <w:lang w:eastAsia="en-GB"/>
        </w:rPr>
      </w:pPr>
      <w:r w:rsidRPr="00D22A51">
        <w:rPr>
          <w:rFonts w:eastAsia="Times New Roman"/>
          <w:i/>
          <w:iCs/>
          <w:color w:val="222222"/>
          <w:lang w:eastAsia="en-GB"/>
        </w:rPr>
        <w:t>“</w:t>
      </w:r>
      <w:r>
        <w:rPr>
          <w:rFonts w:eastAsia="Times New Roman"/>
          <w:i/>
          <w:iCs/>
          <w:color w:val="222222"/>
          <w:lang w:eastAsia="en-GB"/>
        </w:rPr>
        <w:t xml:space="preserve">The two-child limit </w:t>
      </w:r>
      <w:r w:rsidR="00617E47">
        <w:rPr>
          <w:rFonts w:eastAsia="Times New Roman"/>
          <w:i/>
          <w:iCs/>
          <w:color w:val="222222"/>
          <w:lang w:eastAsia="en-GB"/>
        </w:rPr>
        <w:t xml:space="preserve">is having an impact on </w:t>
      </w:r>
      <w:r w:rsidR="00EF4C96">
        <w:rPr>
          <w:rFonts w:eastAsia="Times New Roman"/>
          <w:i/>
          <w:iCs/>
          <w:color w:val="222222"/>
          <w:lang w:eastAsia="en-GB"/>
        </w:rPr>
        <w:t>families</w:t>
      </w:r>
      <w:r w:rsidR="00C77949">
        <w:rPr>
          <w:rFonts w:eastAsia="Times New Roman"/>
          <w:i/>
          <w:iCs/>
          <w:color w:val="222222"/>
          <w:lang w:eastAsia="en-GB"/>
        </w:rPr>
        <w:t xml:space="preserve"> </w:t>
      </w:r>
      <w:r w:rsidR="00617E47">
        <w:rPr>
          <w:rFonts w:eastAsia="Times New Roman"/>
          <w:i/>
          <w:iCs/>
          <w:color w:val="222222"/>
          <w:lang w:eastAsia="en-GB"/>
        </w:rPr>
        <w:t>in all of our communities</w:t>
      </w:r>
      <w:r>
        <w:rPr>
          <w:rFonts w:eastAsia="Times New Roman"/>
          <w:i/>
          <w:iCs/>
          <w:color w:val="222222"/>
          <w:lang w:eastAsia="en-GB"/>
        </w:rPr>
        <w:t>.</w:t>
      </w:r>
      <w:r w:rsidR="00617E47">
        <w:rPr>
          <w:rFonts w:eastAsia="Times New Roman"/>
          <w:i/>
          <w:iCs/>
          <w:color w:val="222222"/>
          <w:lang w:eastAsia="en-GB"/>
        </w:rPr>
        <w:t xml:space="preserve"> </w:t>
      </w:r>
      <w:r w:rsidR="006A14CA">
        <w:rPr>
          <w:rFonts w:eastAsia="Times New Roman"/>
          <w:i/>
          <w:iCs/>
          <w:color w:val="222222"/>
          <w:lang w:eastAsia="en-GB"/>
        </w:rPr>
        <w:t>Across Wales there will be families dreading Christmas, worrying about how they are going to heat the</w:t>
      </w:r>
      <w:r w:rsidR="007D799E">
        <w:rPr>
          <w:rFonts w:eastAsia="Times New Roman"/>
          <w:i/>
          <w:iCs/>
          <w:color w:val="222222"/>
          <w:lang w:eastAsia="en-GB"/>
        </w:rPr>
        <w:t>ir</w:t>
      </w:r>
      <w:r w:rsidR="006A14CA">
        <w:rPr>
          <w:rFonts w:eastAsia="Times New Roman"/>
          <w:i/>
          <w:iCs/>
          <w:color w:val="222222"/>
          <w:lang w:eastAsia="en-GB"/>
        </w:rPr>
        <w:t xml:space="preserve"> home and </w:t>
      </w:r>
      <w:r w:rsidR="007D799E">
        <w:rPr>
          <w:rFonts w:eastAsia="Times New Roman"/>
          <w:i/>
          <w:iCs/>
          <w:color w:val="222222"/>
          <w:lang w:eastAsia="en-GB"/>
        </w:rPr>
        <w:t xml:space="preserve">feed their children </w:t>
      </w:r>
      <w:r w:rsidR="00030135">
        <w:rPr>
          <w:rFonts w:eastAsia="Times New Roman"/>
          <w:i/>
          <w:iCs/>
          <w:color w:val="222222"/>
          <w:lang w:eastAsia="en-GB"/>
        </w:rPr>
        <w:t xml:space="preserve">rather than looking forward to </w:t>
      </w:r>
      <w:r w:rsidR="00EF4C96">
        <w:rPr>
          <w:rFonts w:eastAsia="Times New Roman"/>
          <w:i/>
          <w:iCs/>
          <w:color w:val="222222"/>
          <w:lang w:eastAsia="en-GB"/>
        </w:rPr>
        <w:t>what should be a magical time of year.</w:t>
      </w:r>
      <w:r>
        <w:rPr>
          <w:rFonts w:eastAsia="Times New Roman"/>
          <w:i/>
          <w:iCs/>
          <w:color w:val="222222"/>
          <w:lang w:eastAsia="en-GB"/>
        </w:rPr>
        <w:t xml:space="preserve">”  </w:t>
      </w:r>
    </w:p>
    <w:p w14:paraId="6A1EEB8C" w14:textId="77777777" w:rsidR="0007397A" w:rsidRDefault="0007397A" w:rsidP="00F1294C">
      <w:pPr>
        <w:rPr>
          <w:rFonts w:ascii="Arial" w:hAnsi="Arial" w:cs="Arial"/>
          <w:sz w:val="22"/>
          <w:szCs w:val="22"/>
        </w:rPr>
      </w:pPr>
    </w:p>
    <w:p w14:paraId="15D18633" w14:textId="77777777" w:rsidR="00100261" w:rsidRDefault="00F1294C" w:rsidP="00100261">
      <w:pPr>
        <w:rPr>
          <w:rFonts w:ascii="Arial" w:hAnsi="Arial" w:cs="Arial"/>
          <w:sz w:val="22"/>
          <w:szCs w:val="22"/>
        </w:rPr>
      </w:pPr>
      <w:r>
        <w:rPr>
          <w:rFonts w:ascii="Arial" w:hAnsi="Arial" w:cs="Arial"/>
          <w:sz w:val="22"/>
          <w:szCs w:val="22"/>
        </w:rPr>
        <w:t xml:space="preserve">The publication of the new data </w:t>
      </w:r>
      <w:r w:rsidR="00EF4C96">
        <w:rPr>
          <w:rFonts w:ascii="Arial" w:hAnsi="Arial" w:cs="Arial"/>
          <w:sz w:val="22"/>
          <w:szCs w:val="22"/>
        </w:rPr>
        <w:t xml:space="preserve">follows on from the publication of a report earlier this year that </w:t>
      </w:r>
      <w:r>
        <w:rPr>
          <w:rFonts w:ascii="Arial" w:hAnsi="Arial" w:cs="Arial"/>
          <w:sz w:val="22"/>
          <w:szCs w:val="22"/>
        </w:rPr>
        <w:t>highlight</w:t>
      </w:r>
      <w:r w:rsidR="00EF4C96">
        <w:rPr>
          <w:rFonts w:ascii="Arial" w:hAnsi="Arial" w:cs="Arial"/>
          <w:sz w:val="22"/>
          <w:szCs w:val="22"/>
        </w:rPr>
        <w:t>ed</w:t>
      </w:r>
      <w:r>
        <w:rPr>
          <w:rFonts w:ascii="Arial" w:hAnsi="Arial" w:cs="Arial"/>
          <w:sz w:val="22"/>
          <w:szCs w:val="22"/>
        </w:rPr>
        <w:t xml:space="preserve"> that children from larger families are significantly more likely to live in poverty.</w:t>
      </w:r>
      <w:r w:rsidR="00EF4C96">
        <w:rPr>
          <w:rStyle w:val="EndnoteReference"/>
          <w:rFonts w:ascii="Arial" w:hAnsi="Arial" w:cs="Arial"/>
          <w:sz w:val="22"/>
          <w:szCs w:val="22"/>
        </w:rPr>
        <w:endnoteReference w:id="1"/>
      </w:r>
      <w:r>
        <w:rPr>
          <w:rFonts w:ascii="Arial" w:hAnsi="Arial" w:cs="Arial"/>
          <w:sz w:val="22"/>
          <w:szCs w:val="22"/>
        </w:rPr>
        <w:t xml:space="preserve"> </w:t>
      </w:r>
      <w:r w:rsidRPr="00FA4BD2">
        <w:rPr>
          <w:rFonts w:ascii="Arial" w:hAnsi="Arial" w:cs="Arial"/>
          <w:sz w:val="22"/>
          <w:szCs w:val="22"/>
        </w:rPr>
        <w:t>In 2021/22, the UK poverty rate among children with two or more siblings was 42 per cent, compared with 23 per cent and 22 per cent among children in families with one or two children.</w:t>
      </w:r>
      <w:r>
        <w:rPr>
          <w:rFonts w:ascii="Arial" w:hAnsi="Arial" w:cs="Arial"/>
          <w:sz w:val="22"/>
          <w:szCs w:val="22"/>
        </w:rPr>
        <w:t xml:space="preserve"> </w:t>
      </w:r>
      <w:r w:rsidR="00100261" w:rsidRPr="00BF4649">
        <w:rPr>
          <w:rFonts w:ascii="Arial" w:hAnsi="Arial" w:cs="Arial"/>
          <w:sz w:val="22"/>
          <w:szCs w:val="22"/>
        </w:rPr>
        <w:t>Research suggests that scrapping the two-child limit is one of the most cost-effective ways of addressing child poverty.</w:t>
      </w:r>
    </w:p>
    <w:p w14:paraId="26742922" w14:textId="22160C4D" w:rsidR="00100261" w:rsidRDefault="00100261" w:rsidP="00F1294C">
      <w:pPr>
        <w:rPr>
          <w:rFonts w:ascii="Arial" w:hAnsi="Arial" w:cs="Arial"/>
          <w:sz w:val="22"/>
          <w:szCs w:val="22"/>
        </w:rPr>
      </w:pPr>
    </w:p>
    <w:p w14:paraId="1C556410" w14:textId="7D19C7D2" w:rsidR="00F1294C" w:rsidRDefault="00F1294C" w:rsidP="00F1294C">
      <w:pPr>
        <w:rPr>
          <w:rFonts w:ascii="Arial" w:hAnsi="Arial" w:cs="Arial"/>
          <w:sz w:val="22"/>
          <w:szCs w:val="22"/>
        </w:rPr>
      </w:pPr>
      <w:r>
        <w:rPr>
          <w:rFonts w:ascii="Arial" w:hAnsi="Arial" w:cs="Arial"/>
          <w:sz w:val="22"/>
          <w:szCs w:val="22"/>
        </w:rPr>
        <w:t>With so many children living in poverty, the need to take action has never been greater. Dr Steffan Evans added:</w:t>
      </w:r>
    </w:p>
    <w:p w14:paraId="12EC7A2E" w14:textId="77777777" w:rsidR="00F1294C" w:rsidRDefault="00F1294C" w:rsidP="00F1294C">
      <w:pPr>
        <w:rPr>
          <w:rFonts w:ascii="Arial" w:hAnsi="Arial" w:cs="Arial"/>
          <w:sz w:val="22"/>
          <w:szCs w:val="22"/>
        </w:rPr>
      </w:pPr>
    </w:p>
    <w:p w14:paraId="1517EB50" w14:textId="26A8566D" w:rsidR="00F1294C" w:rsidRDefault="00F1294C" w:rsidP="00F1294C">
      <w:pPr>
        <w:ind w:left="720"/>
        <w:rPr>
          <w:rFonts w:eastAsia="Times New Roman"/>
          <w:i/>
          <w:iCs/>
          <w:color w:val="222222"/>
          <w:lang w:eastAsia="en-GB"/>
        </w:rPr>
      </w:pPr>
      <w:bookmarkStart w:id="2" w:name="_Hlk136439727"/>
      <w:r w:rsidRPr="00D22A51">
        <w:rPr>
          <w:rFonts w:eastAsia="Times New Roman"/>
          <w:i/>
          <w:iCs/>
          <w:color w:val="222222"/>
          <w:lang w:eastAsia="en-GB"/>
        </w:rPr>
        <w:t>“</w:t>
      </w:r>
      <w:r>
        <w:rPr>
          <w:rFonts w:eastAsia="Times New Roman"/>
          <w:i/>
          <w:iCs/>
          <w:color w:val="222222"/>
          <w:lang w:eastAsia="en-GB"/>
        </w:rPr>
        <w:t xml:space="preserve">At a UK level the </w:t>
      </w:r>
      <w:r w:rsidRPr="00254190">
        <w:rPr>
          <w:rFonts w:eastAsia="Times New Roman"/>
          <w:i/>
          <w:iCs/>
          <w:color w:val="222222"/>
          <w:lang w:eastAsia="en-GB"/>
        </w:rPr>
        <w:t xml:space="preserve">End Child Poverty Coalition is calling for </w:t>
      </w:r>
      <w:r>
        <w:rPr>
          <w:rFonts w:eastAsia="Times New Roman"/>
          <w:i/>
          <w:iCs/>
          <w:color w:val="222222"/>
          <w:lang w:eastAsia="en-GB"/>
        </w:rPr>
        <w:t xml:space="preserve">the </w:t>
      </w:r>
      <w:r w:rsidRPr="00254190">
        <w:rPr>
          <w:rFonts w:eastAsia="Times New Roman"/>
          <w:i/>
          <w:iCs/>
          <w:color w:val="222222"/>
          <w:lang w:eastAsia="en-GB"/>
        </w:rPr>
        <w:t>two-child limit to be scrapped</w:t>
      </w:r>
      <w:r>
        <w:rPr>
          <w:rFonts w:eastAsia="Times New Roman"/>
          <w:i/>
          <w:iCs/>
          <w:color w:val="222222"/>
          <w:lang w:eastAsia="en-GB"/>
        </w:rPr>
        <w:t>, given the clear link between the policy and child poverty rates in larger families</w:t>
      </w:r>
      <w:r w:rsidRPr="00D22A51">
        <w:rPr>
          <w:rFonts w:eastAsia="Times New Roman"/>
          <w:i/>
          <w:iCs/>
          <w:color w:val="222222"/>
          <w:lang w:eastAsia="en-GB"/>
        </w:rPr>
        <w:t>.</w:t>
      </w:r>
    </w:p>
    <w:p w14:paraId="51AB232B" w14:textId="77777777" w:rsidR="00F1294C" w:rsidRDefault="00F1294C" w:rsidP="00F1294C">
      <w:pPr>
        <w:ind w:left="720"/>
        <w:rPr>
          <w:rFonts w:eastAsia="Times New Roman"/>
          <w:i/>
          <w:iCs/>
          <w:color w:val="222222"/>
          <w:lang w:eastAsia="en-GB"/>
        </w:rPr>
      </w:pPr>
    </w:p>
    <w:p w14:paraId="37B7ADED" w14:textId="41275AAB" w:rsidR="003F67DE" w:rsidRPr="006E209E" w:rsidRDefault="00F1294C" w:rsidP="006E209E">
      <w:pPr>
        <w:ind w:left="720"/>
        <w:rPr>
          <w:i/>
          <w:iCs/>
        </w:rPr>
      </w:pPr>
      <w:r>
        <w:rPr>
          <w:rFonts w:eastAsia="Times New Roman"/>
          <w:i/>
          <w:iCs/>
          <w:color w:val="222222"/>
          <w:lang w:eastAsia="en-GB"/>
        </w:rPr>
        <w:lastRenderedPageBreak/>
        <w:t xml:space="preserve">In Wales, the </w:t>
      </w:r>
      <w:r w:rsidR="003163F7" w:rsidRPr="003163F7">
        <w:rPr>
          <w:rFonts w:eastAsia="Times New Roman"/>
          <w:i/>
          <w:iCs/>
          <w:color w:val="222222"/>
          <w:lang w:eastAsia="en-GB"/>
        </w:rPr>
        <w:t>Wales Expert Group on the Cost of</w:t>
      </w:r>
      <w:r w:rsidR="003163F7">
        <w:rPr>
          <w:rFonts w:eastAsia="Times New Roman"/>
          <w:i/>
          <w:iCs/>
          <w:color w:val="222222"/>
          <w:lang w:eastAsia="en-GB"/>
        </w:rPr>
        <w:t xml:space="preserve"> </w:t>
      </w:r>
      <w:r w:rsidR="003163F7" w:rsidRPr="003163F7">
        <w:rPr>
          <w:rFonts w:eastAsia="Times New Roman"/>
          <w:i/>
          <w:iCs/>
          <w:color w:val="222222"/>
          <w:lang w:eastAsia="en-GB"/>
        </w:rPr>
        <w:t>Living Crisis</w:t>
      </w:r>
      <w:r w:rsidR="003163F7">
        <w:rPr>
          <w:rFonts w:eastAsia="Times New Roman"/>
          <w:i/>
          <w:iCs/>
          <w:color w:val="222222"/>
          <w:lang w:eastAsia="en-GB"/>
        </w:rPr>
        <w:t xml:space="preserve"> called on the Welsh Government </w:t>
      </w:r>
      <w:r w:rsidR="00FD7BEE">
        <w:rPr>
          <w:rFonts w:eastAsia="Times New Roman"/>
          <w:i/>
          <w:iCs/>
          <w:color w:val="222222"/>
          <w:lang w:eastAsia="en-GB"/>
        </w:rPr>
        <w:t xml:space="preserve">to establish </w:t>
      </w:r>
      <w:r w:rsidR="00430705" w:rsidRPr="00430705">
        <w:rPr>
          <w:rFonts w:eastAsia="Times New Roman"/>
          <w:i/>
          <w:iCs/>
          <w:color w:val="222222"/>
          <w:lang w:eastAsia="en-GB"/>
        </w:rPr>
        <w:t>an emergency payment to all</w:t>
      </w:r>
      <w:r w:rsidR="00FD7BEE">
        <w:rPr>
          <w:rFonts w:eastAsia="Times New Roman"/>
          <w:i/>
          <w:iCs/>
          <w:color w:val="222222"/>
          <w:lang w:eastAsia="en-GB"/>
        </w:rPr>
        <w:t xml:space="preserve"> households</w:t>
      </w:r>
      <w:r w:rsidR="00430705" w:rsidRPr="00430705">
        <w:rPr>
          <w:rFonts w:eastAsia="Times New Roman"/>
          <w:i/>
          <w:iCs/>
          <w:color w:val="222222"/>
          <w:lang w:eastAsia="en-GB"/>
        </w:rPr>
        <w:t xml:space="preserve"> with children with extra for large households</w:t>
      </w:r>
      <w:r w:rsidR="00FD7BEE">
        <w:rPr>
          <w:rFonts w:eastAsia="Times New Roman"/>
          <w:i/>
          <w:iCs/>
          <w:color w:val="222222"/>
          <w:lang w:eastAsia="en-GB"/>
        </w:rPr>
        <w:t xml:space="preserve"> to help families through the coming months</w:t>
      </w:r>
      <w:r>
        <w:rPr>
          <w:rFonts w:eastAsia="Times New Roman"/>
          <w:i/>
          <w:iCs/>
          <w:color w:val="222222"/>
          <w:lang w:eastAsia="en-GB"/>
        </w:rPr>
        <w:t>.</w:t>
      </w:r>
      <w:r w:rsidR="00FD7BEE">
        <w:rPr>
          <w:rFonts w:eastAsia="Times New Roman"/>
          <w:i/>
          <w:iCs/>
          <w:color w:val="222222"/>
          <w:lang w:eastAsia="en-GB"/>
        </w:rPr>
        <w:t xml:space="preserve"> The new data shows why the creation of such a payment is </w:t>
      </w:r>
      <w:r w:rsidR="00E86D71">
        <w:rPr>
          <w:rFonts w:eastAsia="Times New Roman"/>
          <w:i/>
          <w:iCs/>
          <w:color w:val="222222"/>
          <w:lang w:eastAsia="en-GB"/>
        </w:rPr>
        <w:t>more</w:t>
      </w:r>
      <w:r w:rsidR="00FD7BEE">
        <w:rPr>
          <w:rFonts w:eastAsia="Times New Roman"/>
          <w:i/>
          <w:iCs/>
          <w:color w:val="222222"/>
          <w:lang w:eastAsia="en-GB"/>
        </w:rPr>
        <w:t xml:space="preserve"> important</w:t>
      </w:r>
      <w:r w:rsidR="00E86D71">
        <w:rPr>
          <w:rFonts w:eastAsia="Times New Roman"/>
          <w:i/>
          <w:iCs/>
          <w:color w:val="222222"/>
          <w:lang w:eastAsia="en-GB"/>
        </w:rPr>
        <w:t xml:space="preserve"> than ever</w:t>
      </w:r>
      <w:r w:rsidR="00FD7BEE">
        <w:rPr>
          <w:rFonts w:eastAsia="Times New Roman"/>
          <w:i/>
          <w:iCs/>
          <w:color w:val="222222"/>
          <w:lang w:eastAsia="en-GB"/>
        </w:rPr>
        <w:t>.</w:t>
      </w:r>
      <w:r w:rsidRPr="00D22A51">
        <w:rPr>
          <w:rFonts w:eastAsia="Times New Roman"/>
          <w:i/>
          <w:iCs/>
          <w:color w:val="222222"/>
          <w:lang w:eastAsia="en-GB"/>
        </w:rPr>
        <w:t xml:space="preserve">” </w:t>
      </w:r>
      <w:bookmarkEnd w:id="2"/>
    </w:p>
    <w:p w14:paraId="473952B6" w14:textId="77777777" w:rsidR="00903FDB" w:rsidRDefault="00903FDB" w:rsidP="00BB4EB8">
      <w:pPr>
        <w:rPr>
          <w:rFonts w:ascii="Arial" w:hAnsi="Arial" w:cs="Arial"/>
          <w:sz w:val="22"/>
          <w:szCs w:val="22"/>
        </w:rPr>
      </w:pPr>
    </w:p>
    <w:p w14:paraId="56C8063F" w14:textId="3977A0E0" w:rsidR="00903FDB" w:rsidRDefault="008B3B1B" w:rsidP="00BB4EB8">
      <w:pPr>
        <w:rPr>
          <w:rFonts w:ascii="Arial" w:hAnsi="Arial" w:cs="Arial"/>
          <w:sz w:val="22"/>
          <w:szCs w:val="22"/>
        </w:rPr>
      </w:pPr>
      <w:r>
        <w:rPr>
          <w:rFonts w:ascii="Arial" w:hAnsi="Arial" w:cs="Arial"/>
          <w:sz w:val="22"/>
          <w:szCs w:val="22"/>
        </w:rPr>
        <w:t>Ends</w:t>
      </w:r>
    </w:p>
    <w:p w14:paraId="2D524C57" w14:textId="77777777" w:rsidR="006E209E" w:rsidRDefault="006E209E" w:rsidP="00BB4EB8">
      <w:pPr>
        <w:rPr>
          <w:rFonts w:ascii="Arial" w:hAnsi="Arial" w:cs="Arial"/>
          <w:sz w:val="22"/>
          <w:szCs w:val="22"/>
        </w:rPr>
      </w:pPr>
    </w:p>
    <w:p w14:paraId="7877B456" w14:textId="746CD524" w:rsidR="00BB4EB8" w:rsidRPr="00B87A4C" w:rsidRDefault="008B3B1B" w:rsidP="00BB4EB8">
      <w:pPr>
        <w:rPr>
          <w:rFonts w:ascii="Arial" w:hAnsi="Arial" w:cs="Arial"/>
          <w:b/>
          <w:bCs/>
        </w:rPr>
      </w:pPr>
      <w:r w:rsidRPr="00B87A4C">
        <w:rPr>
          <w:rFonts w:ascii="Arial" w:hAnsi="Arial" w:cs="Arial"/>
          <w:b/>
          <w:bCs/>
        </w:rPr>
        <w:t xml:space="preserve">Notes to </w:t>
      </w:r>
      <w:r w:rsidR="00434EA7" w:rsidRPr="00B87A4C">
        <w:rPr>
          <w:rFonts w:ascii="Arial" w:hAnsi="Arial" w:cs="Arial"/>
          <w:b/>
          <w:bCs/>
        </w:rPr>
        <w:t xml:space="preserve">editors </w:t>
      </w:r>
    </w:p>
    <w:p w14:paraId="0A127507" w14:textId="77777777" w:rsidR="00BB4EB8" w:rsidRDefault="00BB4EB8" w:rsidP="00BB4EB8">
      <w:pPr>
        <w:rPr>
          <w:rFonts w:ascii="Arial" w:hAnsi="Arial" w:cs="Arial"/>
          <w:b/>
          <w:bCs/>
          <w:sz w:val="22"/>
          <w:szCs w:val="22"/>
        </w:rPr>
      </w:pPr>
    </w:p>
    <w:p w14:paraId="4DA61051" w14:textId="77777777" w:rsidR="00917162" w:rsidRDefault="006E209E" w:rsidP="00BB4EB8">
      <w:pPr>
        <w:pStyle w:val="ListParagraph"/>
        <w:numPr>
          <w:ilvl w:val="0"/>
          <w:numId w:val="2"/>
        </w:numPr>
        <w:rPr>
          <w:rFonts w:ascii="Arial" w:hAnsi="Arial" w:cs="Arial"/>
          <w:sz w:val="22"/>
          <w:szCs w:val="22"/>
        </w:rPr>
      </w:pPr>
      <w:r w:rsidRPr="00917162">
        <w:rPr>
          <w:rFonts w:ascii="Arial" w:hAnsi="Arial" w:cs="Arial"/>
          <w:sz w:val="22"/>
          <w:szCs w:val="22"/>
        </w:rPr>
        <w:t xml:space="preserve">The data on the two-child limit was obtained via Freedom of Information requests to the Department of Work and Pensions, HMRC and the Department for Communities Northern Ireland. You can download the full spreadsheet of data here: </w:t>
      </w:r>
      <w:hyperlink r:id="rId11" w:tgtFrame="_blank" w:history="1">
        <w:r w:rsidRPr="00917162">
          <w:rPr>
            <w:rStyle w:val="Hyperlink"/>
            <w:rFonts w:ascii="Arial" w:hAnsi="Arial" w:cs="Arial"/>
            <w:sz w:val="22"/>
            <w:szCs w:val="22"/>
          </w:rPr>
          <w:t>https://endchildpoverty.org.uk/</w:t>
        </w:r>
      </w:hyperlink>
      <w:r w:rsidRPr="00917162">
        <w:rPr>
          <w:rFonts w:ascii="Arial" w:hAnsi="Arial" w:cs="Arial"/>
          <w:sz w:val="22"/>
          <w:szCs w:val="22"/>
          <w:u w:val="single"/>
        </w:rPr>
        <w:t xml:space="preserve"> </w:t>
      </w:r>
      <w:r w:rsidRPr="00917162">
        <w:rPr>
          <w:rFonts w:ascii="Arial" w:hAnsi="Arial" w:cs="Arial"/>
          <w:sz w:val="22"/>
          <w:szCs w:val="22"/>
        </w:rPr>
        <w:t>   </w:t>
      </w:r>
    </w:p>
    <w:p w14:paraId="1011FE86" w14:textId="77777777" w:rsidR="00917162" w:rsidRDefault="006E209E" w:rsidP="00917162">
      <w:pPr>
        <w:pStyle w:val="ListParagraph"/>
        <w:numPr>
          <w:ilvl w:val="0"/>
          <w:numId w:val="2"/>
        </w:numPr>
        <w:rPr>
          <w:rFonts w:ascii="Arial" w:hAnsi="Arial" w:cs="Arial"/>
          <w:sz w:val="22"/>
          <w:szCs w:val="22"/>
        </w:rPr>
      </w:pPr>
      <w:r w:rsidRPr="00917162">
        <w:rPr>
          <w:rFonts w:ascii="Arial" w:hAnsi="Arial" w:cs="Arial"/>
          <w:sz w:val="22"/>
          <w:szCs w:val="22"/>
        </w:rPr>
        <w:t xml:space="preserve">The Local Child Poverty data is calculated each year by Loughborough University, for the End Child Poverty Coalition, and can be found here: </w:t>
      </w:r>
      <w:hyperlink r:id="rId12" w:tgtFrame="_blank" w:history="1">
        <w:r w:rsidRPr="00917162">
          <w:rPr>
            <w:rStyle w:val="Hyperlink"/>
            <w:rFonts w:ascii="Arial" w:hAnsi="Arial" w:cs="Arial"/>
            <w:sz w:val="22"/>
            <w:szCs w:val="22"/>
          </w:rPr>
          <w:t>https://endchildpoverty.org.uk/child-poverty/</w:t>
        </w:r>
      </w:hyperlink>
      <w:r w:rsidRPr="00917162">
        <w:rPr>
          <w:rFonts w:ascii="Arial" w:hAnsi="Arial" w:cs="Arial"/>
          <w:sz w:val="22"/>
          <w:szCs w:val="22"/>
        </w:rPr>
        <w:t>.  </w:t>
      </w:r>
    </w:p>
    <w:p w14:paraId="33BA80BB" w14:textId="45C03CFF" w:rsidR="00EA28E6" w:rsidRDefault="00EA28E6" w:rsidP="00917162">
      <w:pPr>
        <w:pStyle w:val="ListParagraph"/>
        <w:numPr>
          <w:ilvl w:val="0"/>
          <w:numId w:val="2"/>
        </w:numPr>
        <w:rPr>
          <w:rFonts w:ascii="Arial" w:hAnsi="Arial" w:cs="Arial"/>
          <w:sz w:val="22"/>
          <w:szCs w:val="22"/>
        </w:rPr>
      </w:pPr>
      <w:r>
        <w:rPr>
          <w:rFonts w:ascii="Arial" w:hAnsi="Arial" w:cs="Arial"/>
          <w:sz w:val="22"/>
          <w:szCs w:val="22"/>
        </w:rPr>
        <w:t xml:space="preserve">You will be able to access the data from Monday morning here -  </w:t>
      </w:r>
      <w:hyperlink r:id="rId13" w:tgtFrame="wp-preview-4313" w:history="1">
        <w:r w:rsidRPr="00EA28E6">
          <w:rPr>
            <w:rStyle w:val="Hyperlink"/>
            <w:rFonts w:ascii="Arial" w:hAnsi="Arial" w:cs="Arial"/>
            <w:sz w:val="22"/>
            <w:szCs w:val="22"/>
          </w:rPr>
          <w:t>https://endchildpoverty.org.uk/</w:t>
        </w:r>
        <w:r w:rsidRPr="00EA28E6">
          <w:rPr>
            <w:rStyle w:val="Hyperlink"/>
            <w:rFonts w:ascii="Arial" w:hAnsi="Arial" w:cs="Arial"/>
            <w:b/>
            <w:bCs/>
            <w:sz w:val="22"/>
            <w:szCs w:val="22"/>
          </w:rPr>
          <w:t>two_child_limit</w:t>
        </w:r>
        <w:r w:rsidRPr="00EA28E6">
          <w:rPr>
            <w:rStyle w:val="Hyperlink"/>
            <w:rFonts w:ascii="Arial" w:hAnsi="Arial" w:cs="Arial"/>
            <w:sz w:val="22"/>
            <w:szCs w:val="22"/>
          </w:rPr>
          <w:t>/</w:t>
        </w:r>
      </w:hyperlink>
      <w:r w:rsidRPr="00EA28E6">
        <w:rPr>
          <w:rFonts w:ascii="Arial" w:hAnsi="Arial" w:cs="Arial"/>
          <w:sz w:val="22"/>
          <w:szCs w:val="22"/>
        </w:rPr>
        <w:t xml:space="preserve"> </w:t>
      </w:r>
    </w:p>
    <w:p w14:paraId="2C35E0FE" w14:textId="59148229" w:rsidR="00917162" w:rsidRPr="00917162" w:rsidRDefault="00917162" w:rsidP="002F725B">
      <w:pPr>
        <w:pStyle w:val="ListParagraph"/>
        <w:numPr>
          <w:ilvl w:val="0"/>
          <w:numId w:val="2"/>
        </w:numPr>
        <w:rPr>
          <w:rFonts w:ascii="Arial" w:hAnsi="Arial" w:cs="Arial"/>
          <w:sz w:val="20"/>
          <w:szCs w:val="20"/>
        </w:rPr>
      </w:pPr>
      <w:r w:rsidRPr="00917162">
        <w:rPr>
          <w:rFonts w:ascii="Arial" w:eastAsia="Times New Roman" w:hAnsi="Arial" w:cs="Arial"/>
          <w:sz w:val="22"/>
          <w:szCs w:val="22"/>
          <w:lang w:eastAsia="en-GB"/>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Together we ask that this and future governments commit to end child poverty</w:t>
      </w:r>
      <w:r>
        <w:rPr>
          <w:rFonts w:ascii="Arial" w:eastAsia="Times New Roman" w:hAnsi="Arial" w:cs="Arial"/>
          <w:sz w:val="22"/>
          <w:szCs w:val="22"/>
          <w:lang w:eastAsia="en-GB"/>
        </w:rPr>
        <w:t>.</w:t>
      </w:r>
      <w:r w:rsidRPr="00917162">
        <w:rPr>
          <w:rFonts w:ascii="Arial" w:eastAsia="Arial" w:hAnsi="Arial" w:cs="Arial"/>
          <w:sz w:val="22"/>
          <w:szCs w:val="22"/>
          <w:lang w:val="en-US"/>
        </w:rPr>
        <w:t xml:space="preserve"> </w:t>
      </w:r>
      <w:r w:rsidRPr="00000C71">
        <w:rPr>
          <w:rFonts w:ascii="Arial" w:eastAsia="Arial" w:hAnsi="Arial" w:cs="Arial"/>
          <w:sz w:val="22"/>
          <w:szCs w:val="22"/>
          <w:lang w:val="en-US"/>
        </w:rPr>
        <w:t xml:space="preserve">Further information on the Coalition can be found </w:t>
      </w:r>
      <w:hyperlink r:id="rId14">
        <w:r w:rsidRPr="00000C71">
          <w:rPr>
            <w:rStyle w:val="Hyperlink"/>
            <w:rFonts w:ascii="Arial" w:eastAsia="Arial" w:hAnsi="Arial" w:cs="Arial"/>
            <w:sz w:val="22"/>
            <w:szCs w:val="22"/>
            <w:lang w:val="en-US"/>
          </w:rPr>
          <w:t>here</w:t>
        </w:r>
      </w:hyperlink>
      <w:r w:rsidRPr="00000C71">
        <w:rPr>
          <w:rFonts w:ascii="Arial" w:eastAsia="Arial" w:hAnsi="Arial" w:cs="Arial"/>
          <w:sz w:val="22"/>
          <w:szCs w:val="22"/>
          <w:lang w:val="en-US"/>
        </w:rPr>
        <w:t>.</w:t>
      </w:r>
    </w:p>
    <w:p w14:paraId="2116A3FA" w14:textId="77777777" w:rsidR="006E209E" w:rsidRDefault="006E209E" w:rsidP="00BB4EB8">
      <w:pPr>
        <w:rPr>
          <w:rFonts w:ascii="Arial" w:hAnsi="Arial" w:cs="Arial"/>
          <w:b/>
          <w:bCs/>
          <w:sz w:val="22"/>
          <w:szCs w:val="22"/>
        </w:rPr>
      </w:pPr>
    </w:p>
    <w:p w14:paraId="1B7254AC" w14:textId="77777777" w:rsidR="00835CD1" w:rsidRDefault="00835CD1" w:rsidP="00BB4EB8">
      <w:pPr>
        <w:rPr>
          <w:rFonts w:ascii="Arial" w:hAnsi="Arial" w:cs="Arial"/>
          <w:b/>
          <w:bCs/>
          <w:sz w:val="22"/>
          <w:szCs w:val="22"/>
        </w:rPr>
      </w:pPr>
    </w:p>
    <w:p w14:paraId="07014D80" w14:textId="77777777" w:rsidR="00F35BA6" w:rsidRPr="00F35BA6" w:rsidRDefault="00F35BA6" w:rsidP="00F35BA6">
      <w:pPr>
        <w:spacing w:after="160" w:line="259" w:lineRule="auto"/>
        <w:rPr>
          <w:rFonts w:cstheme="minorHAnsi"/>
          <w:b/>
          <w:bCs/>
        </w:rPr>
      </w:pPr>
      <w:r w:rsidRPr="00F35BA6">
        <w:rPr>
          <w:rFonts w:cstheme="minorHAnsi"/>
          <w:b/>
          <w:bCs/>
        </w:rPr>
        <w:t>Contact</w:t>
      </w:r>
    </w:p>
    <w:p w14:paraId="5806DEA5" w14:textId="77777777" w:rsidR="00F35BA6" w:rsidRDefault="00F35BA6" w:rsidP="00F35BA6">
      <w:pPr>
        <w:spacing w:after="160" w:line="259" w:lineRule="auto"/>
        <w:rPr>
          <w:rFonts w:cstheme="minorHAnsi"/>
        </w:rPr>
      </w:pPr>
      <w:r w:rsidRPr="00F35BA6">
        <w:rPr>
          <w:rFonts w:cstheme="minorHAnsi"/>
        </w:rPr>
        <w:t xml:space="preserve">For comment in English or Welsh contact Dr Steffan Evans on </w:t>
      </w:r>
      <w:hyperlink r:id="rId15" w:history="1">
        <w:r w:rsidRPr="00F35BA6">
          <w:rPr>
            <w:rFonts w:cstheme="minorHAnsi"/>
            <w:color w:val="0563C1" w:themeColor="hyperlink"/>
            <w:u w:val="single"/>
          </w:rPr>
          <w:t>steffan.evans@bevanfoundation.org</w:t>
        </w:r>
      </w:hyperlink>
      <w:r w:rsidRPr="00F35BA6">
        <w:rPr>
          <w:rFonts w:cstheme="minorHAnsi"/>
        </w:rPr>
        <w:t xml:space="preserve"> or 07794946550</w:t>
      </w:r>
    </w:p>
    <w:p w14:paraId="2D8A008C" w14:textId="77777777" w:rsidR="00835CD1" w:rsidRPr="008034A0" w:rsidRDefault="00835CD1" w:rsidP="00BB4EB8">
      <w:pPr>
        <w:rPr>
          <w:rFonts w:ascii="Arial" w:hAnsi="Arial" w:cs="Arial"/>
          <w:b/>
          <w:bCs/>
          <w:sz w:val="22"/>
          <w:szCs w:val="22"/>
        </w:rPr>
      </w:pPr>
    </w:p>
    <w:p w14:paraId="1E64C927" w14:textId="4CB03CF1" w:rsidR="003A5E6E" w:rsidRPr="003F6ECD" w:rsidRDefault="008034A0">
      <w:pPr>
        <w:rPr>
          <w:b/>
          <w:bCs/>
          <w:sz w:val="20"/>
          <w:szCs w:val="20"/>
        </w:rPr>
      </w:pPr>
      <w:r w:rsidRPr="003F6ECD">
        <w:rPr>
          <w:b/>
          <w:bCs/>
          <w:sz w:val="20"/>
          <w:szCs w:val="20"/>
        </w:rPr>
        <w:t xml:space="preserve">About the Bevan Foundation: </w:t>
      </w:r>
    </w:p>
    <w:p w14:paraId="18E4C5BD" w14:textId="77777777" w:rsidR="008034A0" w:rsidRPr="003F6ECD" w:rsidRDefault="008034A0">
      <w:pPr>
        <w:rPr>
          <w:sz w:val="20"/>
          <w:szCs w:val="20"/>
        </w:rPr>
      </w:pPr>
    </w:p>
    <w:p w14:paraId="5A4E4190" w14:textId="36B3F6C4" w:rsidR="008034A0" w:rsidRPr="003F6ECD" w:rsidRDefault="008034A0">
      <w:pPr>
        <w:rPr>
          <w:sz w:val="20"/>
          <w:szCs w:val="20"/>
        </w:rPr>
      </w:pPr>
      <w:r w:rsidRPr="003F6ECD">
        <w:rPr>
          <w:sz w:val="20"/>
          <w:szCs w:val="20"/>
        </w:rPr>
        <w:t xml:space="preserve">The Bevan Foundation is </w:t>
      </w:r>
      <w:proofErr w:type="spellStart"/>
      <w:r w:rsidRPr="003F6ECD">
        <w:rPr>
          <w:sz w:val="20"/>
          <w:szCs w:val="20"/>
        </w:rPr>
        <w:t>Wales’</w:t>
      </w:r>
      <w:proofErr w:type="spellEnd"/>
      <w:r w:rsidRPr="003F6ECD">
        <w:rPr>
          <w:sz w:val="20"/>
          <w:szCs w:val="20"/>
        </w:rPr>
        <w:t xml:space="preserve"> most influential think-tank. We create insights, ideas and impact that help to end poverty and inequality. We are independent, informed, inspiring and inclusive in everything we do.</w:t>
      </w:r>
    </w:p>
    <w:p w14:paraId="25B6567C" w14:textId="77777777" w:rsidR="00BB4EB8" w:rsidRDefault="00BB4EB8"/>
    <w:sectPr w:rsidR="00BB4EB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6E13" w14:textId="77777777" w:rsidR="009C14A0" w:rsidRDefault="009C14A0" w:rsidP="00EF4C96">
      <w:r>
        <w:separator/>
      </w:r>
    </w:p>
  </w:endnote>
  <w:endnote w:type="continuationSeparator" w:id="0">
    <w:p w14:paraId="2BCA867C" w14:textId="77777777" w:rsidR="009C14A0" w:rsidRDefault="009C14A0" w:rsidP="00EF4C96">
      <w:r>
        <w:continuationSeparator/>
      </w:r>
    </w:p>
  </w:endnote>
  <w:endnote w:id="1">
    <w:p w14:paraId="27299071" w14:textId="2B0980A3" w:rsidR="00EF4C96" w:rsidRDefault="00EF4C96" w:rsidP="00050A7C">
      <w:pPr>
        <w:pStyle w:val="EndnoteText"/>
      </w:pPr>
      <w:r>
        <w:rPr>
          <w:rStyle w:val="EndnoteReference"/>
        </w:rPr>
        <w:endnoteRef/>
      </w:r>
      <w:r>
        <w:t xml:space="preserve"> </w:t>
      </w:r>
      <w:r w:rsidR="00E94B23">
        <w:t xml:space="preserve">Juliet Stone, </w:t>
      </w:r>
      <w:r w:rsidR="00050A7C" w:rsidRPr="00E94B23">
        <w:rPr>
          <w:i/>
          <w:iCs/>
        </w:rPr>
        <w:t>Local indicators of child poverty after housing costs, 2021/22</w:t>
      </w:r>
      <w:r w:rsidR="00E94B23" w:rsidRPr="00E94B23">
        <w:t xml:space="preserve"> </w:t>
      </w:r>
      <w:r w:rsidR="00E94B23">
        <w:t xml:space="preserve">(Loughborough University, 2023) available here - </w:t>
      </w:r>
      <w:hyperlink r:id="rId1" w:history="1">
        <w:r w:rsidR="00100261" w:rsidRPr="00034249">
          <w:rPr>
            <w:rStyle w:val="Hyperlink"/>
          </w:rPr>
          <w:t>https://endchildpoverty.org.uk/wp-content/uploads/2023/06/Local-indicators-of-child-poverty-after-housing-costs_Final-Report-3.pdf</w:t>
        </w:r>
      </w:hyperlink>
      <w:r w:rsidR="0010026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A583" w14:textId="77777777" w:rsidR="009C14A0" w:rsidRDefault="009C14A0" w:rsidP="00EF4C96">
      <w:r>
        <w:separator/>
      </w:r>
    </w:p>
  </w:footnote>
  <w:footnote w:type="continuationSeparator" w:id="0">
    <w:p w14:paraId="6A6A9007" w14:textId="77777777" w:rsidR="009C14A0" w:rsidRDefault="009C14A0" w:rsidP="00EF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F3887"/>
    <w:multiLevelType w:val="hybridMultilevel"/>
    <w:tmpl w:val="8D4E72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FAA0E8D"/>
    <w:multiLevelType w:val="hybridMultilevel"/>
    <w:tmpl w:val="F37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06650">
    <w:abstractNumId w:val="0"/>
  </w:num>
  <w:num w:numId="2" w16cid:durableId="950933814">
    <w:abstractNumId w:val="2"/>
  </w:num>
  <w:num w:numId="3" w16cid:durableId="162103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B8"/>
    <w:rsid w:val="00016C40"/>
    <w:rsid w:val="00021BC8"/>
    <w:rsid w:val="00027EFD"/>
    <w:rsid w:val="00030135"/>
    <w:rsid w:val="000445F2"/>
    <w:rsid w:val="00050A7C"/>
    <w:rsid w:val="00056AD6"/>
    <w:rsid w:val="0007397A"/>
    <w:rsid w:val="000F1F55"/>
    <w:rsid w:val="000F4394"/>
    <w:rsid w:val="00100261"/>
    <w:rsid w:val="00105804"/>
    <w:rsid w:val="00115781"/>
    <w:rsid w:val="001277B2"/>
    <w:rsid w:val="00161B68"/>
    <w:rsid w:val="001639ED"/>
    <w:rsid w:val="001658E4"/>
    <w:rsid w:val="00165F88"/>
    <w:rsid w:val="001D26E5"/>
    <w:rsid w:val="001F28ED"/>
    <w:rsid w:val="00237BD7"/>
    <w:rsid w:val="002417B8"/>
    <w:rsid w:val="00244247"/>
    <w:rsid w:val="00254190"/>
    <w:rsid w:val="00267FD4"/>
    <w:rsid w:val="002830BB"/>
    <w:rsid w:val="002C6C88"/>
    <w:rsid w:val="002F57F7"/>
    <w:rsid w:val="003163F7"/>
    <w:rsid w:val="003A5E6E"/>
    <w:rsid w:val="003C60DF"/>
    <w:rsid w:val="003F67DE"/>
    <w:rsid w:val="003F6ECD"/>
    <w:rsid w:val="00430705"/>
    <w:rsid w:val="00434EA7"/>
    <w:rsid w:val="004C58E1"/>
    <w:rsid w:val="00535034"/>
    <w:rsid w:val="005947B5"/>
    <w:rsid w:val="00617E47"/>
    <w:rsid w:val="00621652"/>
    <w:rsid w:val="006577E9"/>
    <w:rsid w:val="00675C2E"/>
    <w:rsid w:val="006948B1"/>
    <w:rsid w:val="006A14CA"/>
    <w:rsid w:val="006C24C0"/>
    <w:rsid w:val="006E209E"/>
    <w:rsid w:val="00780765"/>
    <w:rsid w:val="007B26C2"/>
    <w:rsid w:val="007B3B4B"/>
    <w:rsid w:val="007C6F9F"/>
    <w:rsid w:val="007D799E"/>
    <w:rsid w:val="007F5F74"/>
    <w:rsid w:val="008034A0"/>
    <w:rsid w:val="00835CD1"/>
    <w:rsid w:val="00851703"/>
    <w:rsid w:val="008A051F"/>
    <w:rsid w:val="008B3902"/>
    <w:rsid w:val="008B3B1B"/>
    <w:rsid w:val="00903FDB"/>
    <w:rsid w:val="00914D4F"/>
    <w:rsid w:val="00917162"/>
    <w:rsid w:val="00926F17"/>
    <w:rsid w:val="009322E1"/>
    <w:rsid w:val="00954369"/>
    <w:rsid w:val="009944E3"/>
    <w:rsid w:val="00994630"/>
    <w:rsid w:val="0099708B"/>
    <w:rsid w:val="009B0515"/>
    <w:rsid w:val="009B160C"/>
    <w:rsid w:val="009C14A0"/>
    <w:rsid w:val="00A23A86"/>
    <w:rsid w:val="00A426B4"/>
    <w:rsid w:val="00A543AE"/>
    <w:rsid w:val="00AD5B73"/>
    <w:rsid w:val="00B237C1"/>
    <w:rsid w:val="00B43F19"/>
    <w:rsid w:val="00B81099"/>
    <w:rsid w:val="00B87A4C"/>
    <w:rsid w:val="00BB4EB8"/>
    <w:rsid w:val="00BF4649"/>
    <w:rsid w:val="00C36C16"/>
    <w:rsid w:val="00C77949"/>
    <w:rsid w:val="00CA68BD"/>
    <w:rsid w:val="00CE51B7"/>
    <w:rsid w:val="00CE7452"/>
    <w:rsid w:val="00D078BE"/>
    <w:rsid w:val="00D22A51"/>
    <w:rsid w:val="00D65331"/>
    <w:rsid w:val="00DD3E0E"/>
    <w:rsid w:val="00E25CA8"/>
    <w:rsid w:val="00E46639"/>
    <w:rsid w:val="00E67343"/>
    <w:rsid w:val="00E86D71"/>
    <w:rsid w:val="00E86F48"/>
    <w:rsid w:val="00E9262C"/>
    <w:rsid w:val="00E94B23"/>
    <w:rsid w:val="00EA28E6"/>
    <w:rsid w:val="00EE54DA"/>
    <w:rsid w:val="00EF4C96"/>
    <w:rsid w:val="00F004C2"/>
    <w:rsid w:val="00F1294C"/>
    <w:rsid w:val="00F20E0D"/>
    <w:rsid w:val="00F311D5"/>
    <w:rsid w:val="00F35BA6"/>
    <w:rsid w:val="00F70883"/>
    <w:rsid w:val="00F70CFB"/>
    <w:rsid w:val="00FA4BD2"/>
    <w:rsid w:val="00FB344B"/>
    <w:rsid w:val="00FB5547"/>
    <w:rsid w:val="00FD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34C2"/>
  <w15:chartTrackingRefBased/>
  <w15:docId w15:val="{4DEB5963-3322-4103-9AC5-DE1C679C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B8"/>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4C58E1"/>
    <w:pPr>
      <w:keepNext/>
      <w:keepLines/>
      <w:spacing w:before="360" w:after="120" w:line="259" w:lineRule="auto"/>
      <w:outlineLvl w:val="0"/>
    </w:pPr>
    <w:rPr>
      <w:rFonts w:ascii="Museo Sans 500" w:eastAsiaTheme="majorEastAsia" w:hAnsi="Museo Sans 500" w:cstheme="majorBidi"/>
      <w:color w:val="660066"/>
      <w:kern w:val="2"/>
      <w:sz w:val="36"/>
      <w:szCs w:val="32"/>
      <w14:ligatures w14:val="standardContextual"/>
    </w:rPr>
  </w:style>
  <w:style w:type="paragraph" w:styleId="Heading2">
    <w:name w:val="heading 2"/>
    <w:basedOn w:val="Normal"/>
    <w:next w:val="Normal"/>
    <w:link w:val="Heading2Char"/>
    <w:uiPriority w:val="9"/>
    <w:unhideWhenUsed/>
    <w:qFormat/>
    <w:rsid w:val="004C58E1"/>
    <w:pPr>
      <w:keepNext/>
      <w:keepLines/>
      <w:spacing w:before="160" w:after="120" w:line="259" w:lineRule="auto"/>
      <w:outlineLvl w:val="1"/>
    </w:pPr>
    <w:rPr>
      <w:rFonts w:ascii="Museo Sans 300" w:eastAsiaTheme="majorEastAsia" w:hAnsi="Museo Sans 300" w:cstheme="majorBidi"/>
      <w:color w:val="ED7D31"/>
      <w:kern w:val="2"/>
      <w:sz w:val="28"/>
      <w:szCs w:val="26"/>
      <w14:ligatures w14:val="standardContextual"/>
    </w:rPr>
  </w:style>
  <w:style w:type="paragraph" w:styleId="Heading3">
    <w:name w:val="heading 3"/>
    <w:basedOn w:val="Normal"/>
    <w:next w:val="Normal"/>
    <w:link w:val="Heading3Char"/>
    <w:uiPriority w:val="9"/>
    <w:semiHidden/>
    <w:unhideWhenUsed/>
    <w:qFormat/>
    <w:rsid w:val="00165F88"/>
    <w:pPr>
      <w:keepNext/>
      <w:keepLines/>
      <w:spacing w:before="160" w:after="120" w:line="259" w:lineRule="auto"/>
      <w:outlineLvl w:val="2"/>
    </w:pPr>
    <w:rPr>
      <w:rFonts w:ascii="Museo Sans 300" w:eastAsiaTheme="majorEastAsia" w:hAnsi="Museo Sans 300" w:cstheme="majorBidi"/>
      <w:color w:val="767171"/>
      <w:kern w:val="2"/>
      <w:sz w:val="28"/>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8E1"/>
    <w:rPr>
      <w:rFonts w:ascii="Museo Sans 500" w:eastAsiaTheme="majorEastAsia" w:hAnsi="Museo Sans 500" w:cstheme="majorBidi"/>
      <w:color w:val="660066"/>
      <w:sz w:val="36"/>
      <w:szCs w:val="32"/>
    </w:rPr>
  </w:style>
  <w:style w:type="character" w:customStyle="1" w:styleId="Heading2Char">
    <w:name w:val="Heading 2 Char"/>
    <w:basedOn w:val="DefaultParagraphFont"/>
    <w:link w:val="Heading2"/>
    <w:uiPriority w:val="9"/>
    <w:rsid w:val="004C58E1"/>
    <w:rPr>
      <w:rFonts w:ascii="Museo Sans 300" w:eastAsiaTheme="majorEastAsia" w:hAnsi="Museo Sans 300" w:cstheme="majorBidi"/>
      <w:color w:val="ED7D31"/>
      <w:sz w:val="28"/>
      <w:szCs w:val="26"/>
    </w:rPr>
  </w:style>
  <w:style w:type="character" w:customStyle="1" w:styleId="Heading3Char">
    <w:name w:val="Heading 3 Char"/>
    <w:basedOn w:val="DefaultParagraphFont"/>
    <w:link w:val="Heading3"/>
    <w:uiPriority w:val="9"/>
    <w:semiHidden/>
    <w:rsid w:val="00165F88"/>
    <w:rPr>
      <w:rFonts w:ascii="Museo Sans 300" w:eastAsiaTheme="majorEastAsia" w:hAnsi="Museo Sans 300" w:cstheme="majorBidi"/>
      <w:color w:val="767171"/>
      <w:sz w:val="28"/>
      <w:szCs w:val="24"/>
    </w:rPr>
  </w:style>
  <w:style w:type="character" w:styleId="Hyperlink">
    <w:name w:val="Hyperlink"/>
    <w:basedOn w:val="DefaultParagraphFont"/>
    <w:uiPriority w:val="99"/>
    <w:unhideWhenUsed/>
    <w:rsid w:val="00BB4EB8"/>
    <w:rPr>
      <w:color w:val="0563C1" w:themeColor="hyperlink"/>
      <w:u w:val="single"/>
    </w:rPr>
  </w:style>
  <w:style w:type="character" w:styleId="FollowedHyperlink">
    <w:name w:val="FollowedHyperlink"/>
    <w:basedOn w:val="DefaultParagraphFont"/>
    <w:uiPriority w:val="99"/>
    <w:semiHidden/>
    <w:unhideWhenUsed/>
    <w:rsid w:val="00BB4EB8"/>
    <w:rPr>
      <w:color w:val="954F72" w:themeColor="followedHyperlink"/>
      <w:u w:val="single"/>
    </w:rPr>
  </w:style>
  <w:style w:type="paragraph" w:styleId="ListParagraph">
    <w:name w:val="List Paragraph"/>
    <w:basedOn w:val="Normal"/>
    <w:uiPriority w:val="34"/>
    <w:qFormat/>
    <w:rsid w:val="00835CD1"/>
    <w:pPr>
      <w:ind w:left="720"/>
      <w:contextualSpacing/>
    </w:pPr>
  </w:style>
  <w:style w:type="paragraph" w:styleId="Revision">
    <w:name w:val="Revision"/>
    <w:hidden/>
    <w:uiPriority w:val="99"/>
    <w:semiHidden/>
    <w:rsid w:val="00F311D5"/>
    <w:pPr>
      <w:spacing w:after="0" w:line="240" w:lineRule="auto"/>
    </w:pPr>
    <w:rPr>
      <w:kern w:val="0"/>
      <w:sz w:val="24"/>
      <w:szCs w:val="24"/>
      <w14:ligatures w14:val="none"/>
    </w:rPr>
  </w:style>
  <w:style w:type="character" w:styleId="CommentReference">
    <w:name w:val="annotation reference"/>
    <w:basedOn w:val="DefaultParagraphFont"/>
    <w:uiPriority w:val="99"/>
    <w:semiHidden/>
    <w:unhideWhenUsed/>
    <w:rsid w:val="00F311D5"/>
    <w:rPr>
      <w:sz w:val="16"/>
      <w:szCs w:val="16"/>
    </w:rPr>
  </w:style>
  <w:style w:type="paragraph" w:styleId="CommentText">
    <w:name w:val="annotation text"/>
    <w:basedOn w:val="Normal"/>
    <w:link w:val="CommentTextChar"/>
    <w:uiPriority w:val="99"/>
    <w:unhideWhenUsed/>
    <w:rsid w:val="00F311D5"/>
    <w:rPr>
      <w:sz w:val="20"/>
      <w:szCs w:val="20"/>
    </w:rPr>
  </w:style>
  <w:style w:type="character" w:customStyle="1" w:styleId="CommentTextChar">
    <w:name w:val="Comment Text Char"/>
    <w:basedOn w:val="DefaultParagraphFont"/>
    <w:link w:val="CommentText"/>
    <w:uiPriority w:val="99"/>
    <w:rsid w:val="00F311D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311D5"/>
    <w:rPr>
      <w:b/>
      <w:bCs/>
    </w:rPr>
  </w:style>
  <w:style w:type="character" w:customStyle="1" w:styleId="CommentSubjectChar">
    <w:name w:val="Comment Subject Char"/>
    <w:basedOn w:val="CommentTextChar"/>
    <w:link w:val="CommentSubject"/>
    <w:uiPriority w:val="99"/>
    <w:semiHidden/>
    <w:rsid w:val="00F311D5"/>
    <w:rPr>
      <w:b/>
      <w:bCs/>
      <w:kern w:val="0"/>
      <w:sz w:val="20"/>
      <w:szCs w:val="20"/>
      <w14:ligatures w14:val="none"/>
    </w:rPr>
  </w:style>
  <w:style w:type="paragraph" w:styleId="EndnoteText">
    <w:name w:val="endnote text"/>
    <w:basedOn w:val="Normal"/>
    <w:link w:val="EndnoteTextChar"/>
    <w:uiPriority w:val="99"/>
    <w:semiHidden/>
    <w:unhideWhenUsed/>
    <w:rsid w:val="00EF4C96"/>
    <w:rPr>
      <w:sz w:val="20"/>
      <w:szCs w:val="20"/>
    </w:rPr>
  </w:style>
  <w:style w:type="character" w:customStyle="1" w:styleId="EndnoteTextChar">
    <w:name w:val="Endnote Text Char"/>
    <w:basedOn w:val="DefaultParagraphFont"/>
    <w:link w:val="EndnoteText"/>
    <w:uiPriority w:val="99"/>
    <w:semiHidden/>
    <w:rsid w:val="00EF4C96"/>
    <w:rPr>
      <w:kern w:val="0"/>
      <w:sz w:val="20"/>
      <w:szCs w:val="20"/>
      <w14:ligatures w14:val="none"/>
    </w:rPr>
  </w:style>
  <w:style w:type="character" w:styleId="EndnoteReference">
    <w:name w:val="endnote reference"/>
    <w:basedOn w:val="DefaultParagraphFont"/>
    <w:uiPriority w:val="99"/>
    <w:semiHidden/>
    <w:unhideWhenUsed/>
    <w:rsid w:val="00EF4C96"/>
    <w:rPr>
      <w:vertAlign w:val="superscript"/>
    </w:rPr>
  </w:style>
  <w:style w:type="character" w:styleId="UnresolvedMention">
    <w:name w:val="Unresolved Mention"/>
    <w:basedOn w:val="DefaultParagraphFont"/>
    <w:uiPriority w:val="99"/>
    <w:semiHidden/>
    <w:unhideWhenUsed/>
    <w:rsid w:val="0010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4815">
      <w:bodyDiv w:val="1"/>
      <w:marLeft w:val="0"/>
      <w:marRight w:val="0"/>
      <w:marTop w:val="0"/>
      <w:marBottom w:val="0"/>
      <w:divBdr>
        <w:top w:val="none" w:sz="0" w:space="0" w:color="auto"/>
        <w:left w:val="none" w:sz="0" w:space="0" w:color="auto"/>
        <w:bottom w:val="none" w:sz="0" w:space="0" w:color="auto"/>
        <w:right w:val="none" w:sz="0" w:space="0" w:color="auto"/>
      </w:divBdr>
    </w:div>
    <w:div w:id="21403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hildpoverty.org.uk/?page_id=4313&amp;preview=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hildpoverty.org.uk/child-pover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childpoverty.org.uk/" TargetMode="External"/><Relationship Id="rId5" Type="http://schemas.openxmlformats.org/officeDocument/2006/relationships/numbering" Target="numbering.xml"/><Relationship Id="rId15" Type="http://schemas.openxmlformats.org/officeDocument/2006/relationships/hyperlink" Target="mailto:steffan.evans@bevanfoundati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yljl9ie7e6hnq3x/AAAL1KZKpzNahRhIWLnX2RJQa?dl=0&amp;preview=End+Child+Poverty+Policy+Positions+Designed.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dchildpoverty.org.uk/wp-content/uploads/2023/06/Local-indicators-of-child-poverty-after-housing-costs_Final-Report-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D5A504EB1F0419814CF05F680E552" ma:contentTypeVersion="14" ma:contentTypeDescription="Create a new document." ma:contentTypeScope="" ma:versionID="b3694e91e09fefc01f3cca88390d7cce">
  <xsd:schema xmlns:xsd="http://www.w3.org/2001/XMLSchema" xmlns:xs="http://www.w3.org/2001/XMLSchema" xmlns:p="http://schemas.microsoft.com/office/2006/metadata/properties" xmlns:ns2="ec84d1d8-cde8-4f61-afd3-a6791836a27b" xmlns:ns3="f7546cf8-35dd-4df9-8b35-3bef333ab00b" targetNamespace="http://schemas.microsoft.com/office/2006/metadata/properties" ma:root="true" ma:fieldsID="4b5776c2c8b90210f37a406c2b32326d" ns2:_="" ns3:_="">
    <xsd:import namespace="ec84d1d8-cde8-4f61-afd3-a6791836a27b"/>
    <xsd:import namespace="f7546cf8-35dd-4df9-8b35-3bef333ab0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4d1d8-cde8-4f61-afd3-a6791836a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9f6e52-379c-4030-aa5c-0d4d32092d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6cf8-35dd-4df9-8b35-3bef333ab0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2a4ccb-2c59-4368-ace5-1e0b0bdd437c}" ma:internalName="TaxCatchAll" ma:showField="CatchAllData" ma:web="f7546cf8-35dd-4df9-8b35-3bef333ab0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84d1d8-cde8-4f61-afd3-a6791836a27b">
      <Terms xmlns="http://schemas.microsoft.com/office/infopath/2007/PartnerControls"/>
    </lcf76f155ced4ddcb4097134ff3c332f>
    <TaxCatchAll xmlns="f7546cf8-35dd-4df9-8b35-3bef333ab00b" xsi:nil="true"/>
  </documentManagement>
</p:properties>
</file>

<file path=customXml/itemProps1.xml><?xml version="1.0" encoding="utf-8"?>
<ds:datastoreItem xmlns:ds="http://schemas.openxmlformats.org/officeDocument/2006/customXml" ds:itemID="{115A8185-D468-48F1-9356-FD44B7A11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4d1d8-cde8-4f61-afd3-a6791836a27b"/>
    <ds:schemaRef ds:uri="f7546cf8-35dd-4df9-8b35-3bef333a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1F808-97FD-4CF9-B54B-1418EFE90E5A}">
  <ds:schemaRefs>
    <ds:schemaRef ds:uri="http://schemas.microsoft.com/sharepoint/v3/contenttype/forms"/>
  </ds:schemaRefs>
</ds:datastoreItem>
</file>

<file path=customXml/itemProps3.xml><?xml version="1.0" encoding="utf-8"?>
<ds:datastoreItem xmlns:ds="http://schemas.openxmlformats.org/officeDocument/2006/customXml" ds:itemID="{18CC7513-1AA7-4C92-B3B4-440345562F8A}">
  <ds:schemaRefs>
    <ds:schemaRef ds:uri="http://schemas.openxmlformats.org/officeDocument/2006/bibliography"/>
  </ds:schemaRefs>
</ds:datastoreItem>
</file>

<file path=customXml/itemProps4.xml><?xml version="1.0" encoding="utf-8"?>
<ds:datastoreItem xmlns:ds="http://schemas.openxmlformats.org/officeDocument/2006/customXml" ds:itemID="{43757FC2-0629-4128-ACC4-BC93DA5605FE}">
  <ds:schemaRefs>
    <ds:schemaRef ds:uri="http://schemas.microsoft.com/office/2006/metadata/properties"/>
    <ds:schemaRef ds:uri="http://schemas.microsoft.com/office/infopath/2007/PartnerControls"/>
    <ds:schemaRef ds:uri="ec84d1d8-cde8-4f61-afd3-a6791836a27b"/>
    <ds:schemaRef ds:uri="f7546cf8-35dd-4df9-8b35-3bef333ab00b"/>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Evans</dc:creator>
  <cp:keywords/>
  <dc:description/>
  <cp:lastModifiedBy>Steffan Evans</cp:lastModifiedBy>
  <cp:revision>49</cp:revision>
  <dcterms:created xsi:type="dcterms:W3CDTF">2023-11-30T15:13:00Z</dcterms:created>
  <dcterms:modified xsi:type="dcterms:W3CDTF">2023-12-01T12:08:00Z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0x010100E6DD5A504EB1F0419814CF05F680E552</vt:lpwstr>
  </property>
  <property fmtid="{D5CDD505-2E9C-101B-9397-08002B2CF9AE}" pid="3" name="MediaServiceImageTags">
    <vt:lpwstr/>
  </property>
</Properties>
</file>