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671B72" w14:textId="3C3254D1" w:rsidR="00AC3F0E" w:rsidRPr="009423DC" w:rsidRDefault="00AB496D" w:rsidP="005634D9">
      <w:pPr>
        <w:spacing w:after="0" w:line="240" w:lineRule="auto"/>
        <w:rPr>
          <w:rFonts w:cstheme="minorHAnsi"/>
        </w:rPr>
      </w:pPr>
      <w:bookmarkStart w:id="0" w:name="_Hlk98940085"/>
      <w:bookmarkStart w:id="1" w:name="_Hlk104467325"/>
      <w:bookmarkStart w:id="2" w:name="_Hlk105670990"/>
      <w:bookmarkStart w:id="3" w:name="_GoBack"/>
      <w:bookmarkEnd w:id="3"/>
      <w:r w:rsidRPr="009423DC">
        <w:rPr>
          <w:rFonts w:cstheme="minorHAnsi"/>
          <w:noProof/>
          <w:lang w:eastAsia="en-GB"/>
        </w:rPr>
        <w:drawing>
          <wp:anchor distT="0" distB="0" distL="114300" distR="114300" simplePos="0" relativeHeight="251657216" behindDoc="1" locked="0" layoutInCell="1" allowOverlap="1" wp14:anchorId="4A98C850" wp14:editId="735EAEFB">
            <wp:simplePos x="0" y="0"/>
            <wp:positionH relativeFrom="column">
              <wp:posOffset>2829459</wp:posOffset>
            </wp:positionH>
            <wp:positionV relativeFrom="paragraph">
              <wp:posOffset>33755</wp:posOffset>
            </wp:positionV>
            <wp:extent cx="2155190" cy="756920"/>
            <wp:effectExtent l="0" t="0" r="0" b="5080"/>
            <wp:wrapTight wrapText="bothSides">
              <wp:wrapPolygon edited="0">
                <wp:start x="0" y="0"/>
                <wp:lineTo x="0" y="21201"/>
                <wp:lineTo x="21384" y="21201"/>
                <wp:lineTo x="21384"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155190" cy="7569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423DC">
        <w:rPr>
          <w:rFonts w:cstheme="minorHAnsi"/>
          <w:b/>
          <w:bCs/>
          <w:noProof/>
          <w:color w:val="FF0000"/>
          <w:lang w:eastAsia="en-GB"/>
        </w:rPr>
        <w:drawing>
          <wp:anchor distT="0" distB="0" distL="114300" distR="114300" simplePos="0" relativeHeight="251661312" behindDoc="1" locked="0" layoutInCell="1" allowOverlap="1" wp14:anchorId="6919A0C2" wp14:editId="3BB5DA8C">
            <wp:simplePos x="0" y="0"/>
            <wp:positionH relativeFrom="margin">
              <wp:align>left</wp:align>
            </wp:positionH>
            <wp:positionV relativeFrom="paragraph">
              <wp:posOffset>9625</wp:posOffset>
            </wp:positionV>
            <wp:extent cx="2390024" cy="781434"/>
            <wp:effectExtent l="0" t="0" r="0" b="0"/>
            <wp:wrapTight wrapText="bothSides">
              <wp:wrapPolygon edited="0">
                <wp:start x="0" y="0"/>
                <wp:lineTo x="0" y="21073"/>
                <wp:lineTo x="21353" y="21073"/>
                <wp:lineTo x="21353" y="0"/>
                <wp:lineTo x="0" y="0"/>
              </wp:wrapPolygon>
            </wp:wrapTight>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2390024" cy="781434"/>
                    </a:xfrm>
                    <a:prstGeom prst="rect">
                      <a:avLst/>
                    </a:prstGeom>
                  </pic:spPr>
                </pic:pic>
              </a:graphicData>
            </a:graphic>
          </wp:anchor>
        </w:drawing>
      </w:r>
    </w:p>
    <w:bookmarkEnd w:id="0"/>
    <w:p w14:paraId="48D2F0A7" w14:textId="678EEB11" w:rsidR="00AC3F0E" w:rsidRPr="009423DC" w:rsidRDefault="00AC3F0E" w:rsidP="005634D9">
      <w:pPr>
        <w:spacing w:after="0" w:line="240" w:lineRule="auto"/>
        <w:rPr>
          <w:rFonts w:cstheme="minorHAnsi"/>
          <w:b/>
          <w:bCs/>
        </w:rPr>
      </w:pPr>
    </w:p>
    <w:p w14:paraId="0DF69463" w14:textId="0D742815" w:rsidR="00AB496D" w:rsidRPr="009423DC" w:rsidRDefault="00AB496D" w:rsidP="005634D9">
      <w:pPr>
        <w:spacing w:after="0" w:line="240" w:lineRule="auto"/>
        <w:rPr>
          <w:rFonts w:cstheme="minorHAnsi"/>
          <w:b/>
          <w:bCs/>
          <w:color w:val="FF0000"/>
          <w:u w:val="single"/>
        </w:rPr>
      </w:pPr>
    </w:p>
    <w:p w14:paraId="7ADC5C7E" w14:textId="77777777" w:rsidR="00AB496D" w:rsidRPr="009423DC" w:rsidRDefault="00AB496D" w:rsidP="005634D9">
      <w:pPr>
        <w:spacing w:after="0" w:line="240" w:lineRule="auto"/>
        <w:rPr>
          <w:rFonts w:cstheme="minorHAnsi"/>
          <w:b/>
          <w:bCs/>
          <w:color w:val="FF0000"/>
          <w:u w:val="single"/>
        </w:rPr>
      </w:pPr>
    </w:p>
    <w:p w14:paraId="7A73D4B4" w14:textId="77777777" w:rsidR="00AB496D" w:rsidRPr="009423DC" w:rsidRDefault="00AB496D" w:rsidP="005634D9">
      <w:pPr>
        <w:spacing w:after="0" w:line="240" w:lineRule="auto"/>
        <w:rPr>
          <w:rFonts w:cstheme="minorHAnsi"/>
          <w:b/>
          <w:bCs/>
          <w:color w:val="FF0000"/>
          <w:u w:val="single"/>
        </w:rPr>
      </w:pPr>
    </w:p>
    <w:p w14:paraId="3C7BFD4F" w14:textId="77777777" w:rsidR="00AB496D" w:rsidRPr="009423DC" w:rsidRDefault="00AB496D" w:rsidP="005634D9">
      <w:pPr>
        <w:spacing w:after="0" w:line="240" w:lineRule="auto"/>
        <w:rPr>
          <w:rFonts w:cstheme="minorHAnsi"/>
          <w:b/>
          <w:bCs/>
          <w:color w:val="FF0000"/>
          <w:u w:val="single"/>
        </w:rPr>
      </w:pPr>
    </w:p>
    <w:p w14:paraId="602E19FC" w14:textId="77777777" w:rsidR="009423DC" w:rsidRDefault="009423DC" w:rsidP="005634D9">
      <w:pPr>
        <w:spacing w:after="0" w:line="240" w:lineRule="auto"/>
        <w:rPr>
          <w:rFonts w:cstheme="minorHAnsi"/>
          <w:b/>
          <w:bCs/>
          <w:color w:val="FF0000"/>
          <w:u w:val="single"/>
        </w:rPr>
      </w:pPr>
    </w:p>
    <w:p w14:paraId="6F762B58" w14:textId="7EB69EC5" w:rsidR="00CD4F3F" w:rsidRPr="00FC30D3" w:rsidRDefault="00CD4F3F" w:rsidP="005634D9">
      <w:pPr>
        <w:spacing w:after="0" w:line="240" w:lineRule="auto"/>
        <w:rPr>
          <w:rFonts w:cstheme="minorHAnsi"/>
          <w:b/>
          <w:bCs/>
          <w:color w:val="FF0000"/>
          <w:u w:val="single"/>
        </w:rPr>
      </w:pPr>
      <w:r w:rsidRPr="00FC30D3">
        <w:rPr>
          <w:rFonts w:cstheme="minorHAnsi"/>
          <w:b/>
          <w:bCs/>
          <w:color w:val="FF0000"/>
          <w:u w:val="single"/>
        </w:rPr>
        <w:t xml:space="preserve">EMBARGOED: 00:01 Tuesday </w:t>
      </w:r>
      <w:r w:rsidR="001A72F7">
        <w:rPr>
          <w:rFonts w:cstheme="minorHAnsi"/>
          <w:b/>
          <w:bCs/>
          <w:color w:val="FF0000"/>
          <w:u w:val="single"/>
        </w:rPr>
        <w:t>12</w:t>
      </w:r>
      <w:r w:rsidRPr="00FC30D3">
        <w:rPr>
          <w:rFonts w:cstheme="minorHAnsi"/>
          <w:b/>
          <w:bCs/>
          <w:color w:val="FF0000"/>
          <w:u w:val="single"/>
          <w:vertAlign w:val="superscript"/>
        </w:rPr>
        <w:t>th</w:t>
      </w:r>
      <w:r w:rsidRPr="00FC30D3">
        <w:rPr>
          <w:rFonts w:cstheme="minorHAnsi"/>
          <w:b/>
          <w:bCs/>
          <w:color w:val="FF0000"/>
          <w:u w:val="single"/>
        </w:rPr>
        <w:t xml:space="preserve"> July 2022</w:t>
      </w:r>
    </w:p>
    <w:p w14:paraId="63D8208E" w14:textId="77777777" w:rsidR="00451597" w:rsidRPr="00FC30D3" w:rsidRDefault="00451597" w:rsidP="005634D9">
      <w:pPr>
        <w:spacing w:after="0" w:line="240" w:lineRule="auto"/>
        <w:rPr>
          <w:rFonts w:cstheme="minorHAnsi"/>
          <w:b/>
          <w:bCs/>
        </w:rPr>
      </w:pPr>
    </w:p>
    <w:p w14:paraId="63519FA6" w14:textId="4DD704B1" w:rsidR="00AD69AA" w:rsidRPr="00FC30D3" w:rsidRDefault="002A67D9" w:rsidP="005634D9">
      <w:pPr>
        <w:spacing w:after="0" w:line="240" w:lineRule="auto"/>
        <w:rPr>
          <w:rFonts w:cstheme="minorHAnsi"/>
          <w:b/>
          <w:bCs/>
        </w:rPr>
      </w:pPr>
      <w:bookmarkStart w:id="4" w:name="_Hlk105670600"/>
      <w:bookmarkEnd w:id="1"/>
      <w:bookmarkEnd w:id="2"/>
      <w:r w:rsidRPr="00FC30D3">
        <w:rPr>
          <w:rFonts w:cstheme="minorHAnsi"/>
          <w:b/>
          <w:bCs/>
        </w:rPr>
        <w:t xml:space="preserve">North East </w:t>
      </w:r>
      <w:r w:rsidR="00D2653B" w:rsidRPr="00FC30D3">
        <w:rPr>
          <w:rFonts w:cstheme="minorHAnsi"/>
          <w:b/>
          <w:bCs/>
        </w:rPr>
        <w:t xml:space="preserve">child poverty </w:t>
      </w:r>
      <w:r w:rsidRPr="00FC30D3">
        <w:rPr>
          <w:rFonts w:cstheme="minorHAnsi"/>
          <w:b/>
          <w:bCs/>
        </w:rPr>
        <w:t>now highest in</w:t>
      </w:r>
      <w:r w:rsidR="00D2653B" w:rsidRPr="00FC30D3">
        <w:rPr>
          <w:rFonts w:cstheme="minorHAnsi"/>
          <w:b/>
          <w:bCs/>
        </w:rPr>
        <w:t xml:space="preserve"> the</w:t>
      </w:r>
      <w:r w:rsidRPr="00FC30D3">
        <w:rPr>
          <w:rFonts w:cstheme="minorHAnsi"/>
          <w:b/>
          <w:bCs/>
        </w:rPr>
        <w:t xml:space="preserve"> UK</w:t>
      </w:r>
    </w:p>
    <w:p w14:paraId="4D668828" w14:textId="77777777" w:rsidR="00AD69AA" w:rsidRPr="00FC30D3" w:rsidRDefault="00AD69AA" w:rsidP="005634D9">
      <w:pPr>
        <w:spacing w:after="0" w:line="240" w:lineRule="auto"/>
        <w:rPr>
          <w:rFonts w:cstheme="minorHAnsi"/>
          <w:b/>
          <w:bCs/>
        </w:rPr>
      </w:pPr>
    </w:p>
    <w:p w14:paraId="574FA2A8" w14:textId="3D3962B0" w:rsidR="003F5636" w:rsidRPr="00FC30D3" w:rsidRDefault="00385A2B" w:rsidP="005634D9">
      <w:pPr>
        <w:spacing w:after="0" w:line="240" w:lineRule="auto"/>
        <w:rPr>
          <w:rFonts w:cstheme="minorHAnsi"/>
        </w:rPr>
      </w:pPr>
      <w:r w:rsidRPr="00FC30D3">
        <w:rPr>
          <w:rFonts w:cstheme="minorHAnsi"/>
        </w:rPr>
        <w:t>‘</w:t>
      </w:r>
      <w:r w:rsidR="009F3706" w:rsidRPr="00FC30D3">
        <w:rPr>
          <w:rFonts w:cstheme="minorHAnsi"/>
        </w:rPr>
        <w:t>Deeply a</w:t>
      </w:r>
      <w:r w:rsidRPr="00FC30D3">
        <w:rPr>
          <w:rFonts w:cstheme="minorHAnsi"/>
        </w:rPr>
        <w:t>larming’ new figures released today</w:t>
      </w:r>
      <w:r w:rsidR="00054713" w:rsidRPr="00FC30D3">
        <w:rPr>
          <w:rFonts w:cstheme="minorHAnsi"/>
        </w:rPr>
        <w:t xml:space="preserve"> must</w:t>
      </w:r>
      <w:r w:rsidR="00FC2F1E" w:rsidRPr="00FC30D3">
        <w:rPr>
          <w:rFonts w:cstheme="minorHAnsi"/>
        </w:rPr>
        <w:t xml:space="preserve"> act as a </w:t>
      </w:r>
      <w:r w:rsidR="009F2FAB" w:rsidRPr="00FC30D3">
        <w:rPr>
          <w:rFonts w:cstheme="minorHAnsi"/>
        </w:rPr>
        <w:t xml:space="preserve">serious </w:t>
      </w:r>
      <w:r w:rsidR="00FC2F1E" w:rsidRPr="00FC30D3">
        <w:rPr>
          <w:rFonts w:cstheme="minorHAnsi"/>
        </w:rPr>
        <w:t>wake-up call for Government</w:t>
      </w:r>
      <w:r w:rsidR="00836F09" w:rsidRPr="00FC30D3">
        <w:rPr>
          <w:rFonts w:cstheme="minorHAnsi"/>
        </w:rPr>
        <w:t xml:space="preserve"> say regional campaigners,</w:t>
      </w:r>
      <w:r w:rsidR="007E0ED3" w:rsidRPr="00FC30D3">
        <w:rPr>
          <w:rFonts w:cstheme="minorHAnsi"/>
        </w:rPr>
        <w:t xml:space="preserve"> </w:t>
      </w:r>
      <w:r w:rsidR="00FC2F1E" w:rsidRPr="00FC30D3">
        <w:rPr>
          <w:rFonts w:cstheme="minorHAnsi"/>
        </w:rPr>
        <w:t xml:space="preserve">after </w:t>
      </w:r>
      <w:r w:rsidR="009F2FAB" w:rsidRPr="00FC30D3">
        <w:rPr>
          <w:rFonts w:cstheme="minorHAnsi"/>
        </w:rPr>
        <w:t>it</w:t>
      </w:r>
      <w:r w:rsidR="0065362B" w:rsidRPr="00FC30D3">
        <w:rPr>
          <w:rFonts w:cstheme="minorHAnsi"/>
        </w:rPr>
        <w:t xml:space="preserve"> was revealed </w:t>
      </w:r>
      <w:r w:rsidR="00261F28" w:rsidRPr="00FC30D3">
        <w:rPr>
          <w:rFonts w:cstheme="minorHAnsi"/>
        </w:rPr>
        <w:t xml:space="preserve">the North East </w:t>
      </w:r>
      <w:r w:rsidR="002A4FC9" w:rsidRPr="00FC30D3">
        <w:rPr>
          <w:rFonts w:cstheme="minorHAnsi"/>
        </w:rPr>
        <w:t xml:space="preserve">now </w:t>
      </w:r>
      <w:r w:rsidR="00261F28" w:rsidRPr="00FC30D3">
        <w:rPr>
          <w:rFonts w:cstheme="minorHAnsi"/>
        </w:rPr>
        <w:t xml:space="preserve">has the highest rate of child poverty </w:t>
      </w:r>
      <w:r w:rsidR="003F5636" w:rsidRPr="00FC30D3">
        <w:rPr>
          <w:rFonts w:cstheme="minorHAnsi"/>
        </w:rPr>
        <w:t xml:space="preserve">of anywhere </w:t>
      </w:r>
      <w:r w:rsidR="00261F28" w:rsidRPr="00FC30D3">
        <w:rPr>
          <w:rFonts w:cstheme="minorHAnsi"/>
        </w:rPr>
        <w:t>in the country</w:t>
      </w:r>
      <w:r w:rsidR="002A4FC9" w:rsidRPr="00FC30D3">
        <w:rPr>
          <w:rFonts w:cstheme="minorHAnsi"/>
        </w:rPr>
        <w:t>, overtaking London.</w:t>
      </w:r>
    </w:p>
    <w:p w14:paraId="231D38EB" w14:textId="390FD418" w:rsidR="003F5636" w:rsidRPr="00FC30D3" w:rsidRDefault="003F5636" w:rsidP="005634D9">
      <w:pPr>
        <w:spacing w:after="0" w:line="240" w:lineRule="auto"/>
        <w:rPr>
          <w:rFonts w:cstheme="minorHAnsi"/>
        </w:rPr>
      </w:pPr>
    </w:p>
    <w:p w14:paraId="3059247C" w14:textId="77777777" w:rsidR="00E80F77" w:rsidRDefault="003F5636" w:rsidP="005634D9">
      <w:pPr>
        <w:spacing w:after="0" w:line="240" w:lineRule="auto"/>
        <w:rPr>
          <w:rFonts w:cstheme="minorHAnsi"/>
        </w:rPr>
      </w:pPr>
      <w:r w:rsidRPr="00FC30D3">
        <w:rPr>
          <w:rFonts w:cstheme="minorHAnsi"/>
        </w:rPr>
        <w:t>Research carried out by</w:t>
      </w:r>
      <w:r w:rsidR="005A4FA1" w:rsidRPr="00FC30D3">
        <w:rPr>
          <w:rFonts w:cstheme="minorHAnsi"/>
        </w:rPr>
        <w:t xml:space="preserve"> </w:t>
      </w:r>
      <w:r w:rsidRPr="00FC30D3">
        <w:rPr>
          <w:rFonts w:cstheme="minorHAnsi"/>
        </w:rPr>
        <w:t xml:space="preserve">Loughborough University for the End Child Poverty coalition </w:t>
      </w:r>
      <w:r w:rsidR="006B14F2">
        <w:rPr>
          <w:rFonts w:cstheme="minorHAnsi"/>
        </w:rPr>
        <w:t>indicates</w:t>
      </w:r>
      <w:r w:rsidRPr="00FC30D3">
        <w:rPr>
          <w:rFonts w:cstheme="minorHAnsi"/>
        </w:rPr>
        <w:t xml:space="preserve"> that </w:t>
      </w:r>
      <w:r w:rsidR="00F416B4" w:rsidRPr="00FC30D3">
        <w:rPr>
          <w:rFonts w:cstheme="minorHAnsi"/>
        </w:rPr>
        <w:t xml:space="preserve">two in five babies, children and young people across the North East </w:t>
      </w:r>
      <w:r w:rsidR="005C2488" w:rsidRPr="00FC30D3">
        <w:rPr>
          <w:rFonts w:cstheme="minorHAnsi"/>
        </w:rPr>
        <w:t xml:space="preserve">(38%) </w:t>
      </w:r>
      <w:r w:rsidR="00FC2F1E" w:rsidRPr="00FC30D3">
        <w:rPr>
          <w:rFonts w:cstheme="minorHAnsi"/>
        </w:rPr>
        <w:t xml:space="preserve">were living below the poverty line in 2020/21, </w:t>
      </w:r>
      <w:r w:rsidR="00AD5090" w:rsidRPr="00FC30D3">
        <w:rPr>
          <w:rFonts w:cstheme="minorHAnsi"/>
        </w:rPr>
        <w:t xml:space="preserve">after housing costs </w:t>
      </w:r>
      <w:r w:rsidR="007E0ED3" w:rsidRPr="00FC30D3">
        <w:rPr>
          <w:rFonts w:cstheme="minorHAnsi"/>
        </w:rPr>
        <w:t>were</w:t>
      </w:r>
      <w:r w:rsidR="00AD5090" w:rsidRPr="00FC30D3">
        <w:rPr>
          <w:rFonts w:cstheme="minorHAnsi"/>
        </w:rPr>
        <w:t xml:space="preserve"> taken into account</w:t>
      </w:r>
      <w:r w:rsidR="00E80F77">
        <w:rPr>
          <w:rFonts w:cstheme="minorHAnsi"/>
        </w:rPr>
        <w:t xml:space="preserve"> – rising from 37% the year before. </w:t>
      </w:r>
    </w:p>
    <w:p w14:paraId="11FDEDBF" w14:textId="77777777" w:rsidR="00E80F77" w:rsidRPr="00FC30D3" w:rsidRDefault="00E80F77" w:rsidP="005634D9">
      <w:pPr>
        <w:spacing w:after="0" w:line="240" w:lineRule="auto"/>
        <w:rPr>
          <w:rFonts w:cstheme="minorHAnsi"/>
        </w:rPr>
      </w:pPr>
    </w:p>
    <w:p w14:paraId="34B937C6" w14:textId="1C1B20CC" w:rsidR="007E0ED3" w:rsidRPr="00FC30D3" w:rsidRDefault="00DB27A9" w:rsidP="005634D9">
      <w:pPr>
        <w:spacing w:after="0" w:line="240" w:lineRule="auto"/>
        <w:rPr>
          <w:rFonts w:cstheme="minorHAnsi"/>
        </w:rPr>
      </w:pPr>
      <w:r w:rsidRPr="00FC30D3">
        <w:rPr>
          <w:rFonts w:cstheme="minorHAnsi"/>
        </w:rPr>
        <w:t>T</w:t>
      </w:r>
      <w:r w:rsidR="00FC2F1E" w:rsidRPr="00FC30D3">
        <w:rPr>
          <w:rFonts w:cstheme="minorHAnsi"/>
        </w:rPr>
        <w:t xml:space="preserve">he North East has </w:t>
      </w:r>
      <w:r w:rsidR="00B22657" w:rsidRPr="00FC30D3">
        <w:rPr>
          <w:rFonts w:cstheme="minorHAnsi"/>
        </w:rPr>
        <w:t xml:space="preserve">also </w:t>
      </w:r>
      <w:r w:rsidR="00D839E2" w:rsidRPr="00FC30D3">
        <w:rPr>
          <w:rFonts w:cstheme="minorHAnsi"/>
        </w:rPr>
        <w:t xml:space="preserve">continued to </w:t>
      </w:r>
      <w:r w:rsidR="00FC2F1E" w:rsidRPr="00FC30D3">
        <w:rPr>
          <w:rFonts w:cstheme="minorHAnsi"/>
        </w:rPr>
        <w:t>experience by far the steepest increase in child poverty across the UK</w:t>
      </w:r>
      <w:r w:rsidR="000A13FF" w:rsidRPr="00FC30D3">
        <w:rPr>
          <w:rFonts w:cstheme="minorHAnsi"/>
        </w:rPr>
        <w:t xml:space="preserve"> in recent years</w:t>
      </w:r>
      <w:r w:rsidR="00FC2F1E" w:rsidRPr="00FC30D3">
        <w:rPr>
          <w:rFonts w:cstheme="minorHAnsi"/>
        </w:rPr>
        <w:t xml:space="preserve">, </w:t>
      </w:r>
      <w:r w:rsidR="007E0ED3" w:rsidRPr="00FC30D3">
        <w:rPr>
          <w:rFonts w:cstheme="minorHAnsi"/>
        </w:rPr>
        <w:t xml:space="preserve">moving from </w:t>
      </w:r>
      <w:r w:rsidR="000A13FF" w:rsidRPr="00FC30D3">
        <w:rPr>
          <w:rFonts w:cstheme="minorHAnsi"/>
        </w:rPr>
        <w:t xml:space="preserve">being </w:t>
      </w:r>
      <w:r w:rsidR="007E0ED3" w:rsidRPr="00FC30D3">
        <w:rPr>
          <w:rFonts w:cstheme="minorHAnsi"/>
        </w:rPr>
        <w:t xml:space="preserve">just below the </w:t>
      </w:r>
      <w:r w:rsidR="000A13FF" w:rsidRPr="00FC30D3">
        <w:rPr>
          <w:rFonts w:cstheme="minorHAnsi"/>
        </w:rPr>
        <w:t>national</w:t>
      </w:r>
      <w:r w:rsidR="007E0ED3" w:rsidRPr="00FC30D3">
        <w:rPr>
          <w:rFonts w:cstheme="minorHAnsi"/>
        </w:rPr>
        <w:t xml:space="preserve"> average </w:t>
      </w:r>
      <w:r w:rsidR="000A13FF" w:rsidRPr="00FC30D3">
        <w:rPr>
          <w:rFonts w:cstheme="minorHAnsi"/>
        </w:rPr>
        <w:t xml:space="preserve">in 2014/15 </w:t>
      </w:r>
      <w:r w:rsidR="007E0ED3" w:rsidRPr="00FC30D3">
        <w:rPr>
          <w:rFonts w:cstheme="minorHAnsi"/>
        </w:rPr>
        <w:t xml:space="preserve">to </w:t>
      </w:r>
      <w:r w:rsidR="000A13FF" w:rsidRPr="00FC30D3">
        <w:rPr>
          <w:rFonts w:cstheme="minorHAnsi"/>
        </w:rPr>
        <w:t xml:space="preserve">having </w:t>
      </w:r>
      <w:r w:rsidR="007E0ED3" w:rsidRPr="00FC30D3">
        <w:rPr>
          <w:rFonts w:cstheme="minorHAnsi"/>
        </w:rPr>
        <w:t>the highest rate of any nation or region of the country</w:t>
      </w:r>
      <w:r w:rsidR="000A13FF" w:rsidRPr="00FC30D3">
        <w:rPr>
          <w:rFonts w:cstheme="minorHAnsi"/>
        </w:rPr>
        <w:t xml:space="preserve"> by 2020/21</w:t>
      </w:r>
      <w:r w:rsidR="007E0ED3" w:rsidRPr="00FC30D3">
        <w:rPr>
          <w:rFonts w:cstheme="minorHAnsi"/>
        </w:rPr>
        <w:t xml:space="preserve">. </w:t>
      </w:r>
      <w:r w:rsidR="00D91A59" w:rsidRPr="00FC30D3">
        <w:rPr>
          <w:rFonts w:cstheme="minorHAnsi"/>
        </w:rPr>
        <w:t xml:space="preserve"> </w:t>
      </w:r>
      <w:r w:rsidR="000A13FF" w:rsidRPr="00FC30D3">
        <w:rPr>
          <w:rFonts w:cstheme="minorHAnsi"/>
        </w:rPr>
        <w:t xml:space="preserve">Overall child poverty rates in the North East have risen by almost half – from 26% to 38% – in the space of </w:t>
      </w:r>
      <w:r w:rsidR="005B7B94" w:rsidRPr="00FC30D3">
        <w:rPr>
          <w:rFonts w:cstheme="minorHAnsi"/>
        </w:rPr>
        <w:t xml:space="preserve">those </w:t>
      </w:r>
      <w:r w:rsidR="000A13FF" w:rsidRPr="00FC30D3">
        <w:rPr>
          <w:rFonts w:cstheme="minorHAnsi"/>
        </w:rPr>
        <w:t>six years</w:t>
      </w:r>
      <w:r w:rsidR="00FE375C" w:rsidRPr="00FC30D3">
        <w:rPr>
          <w:rFonts w:cstheme="minorHAnsi"/>
        </w:rPr>
        <w:t xml:space="preserve">; </w:t>
      </w:r>
      <w:r w:rsidR="001F14DA" w:rsidRPr="00FC30D3">
        <w:rPr>
          <w:rFonts w:cstheme="minorHAnsi"/>
        </w:rPr>
        <w:t>during a time</w:t>
      </w:r>
      <w:r w:rsidR="000A13FF" w:rsidRPr="00FC30D3">
        <w:rPr>
          <w:rFonts w:cstheme="minorHAnsi"/>
        </w:rPr>
        <w:t xml:space="preserve"> when child poverty fell slightly</w:t>
      </w:r>
      <w:r w:rsidR="009C1102" w:rsidRPr="00FC30D3">
        <w:rPr>
          <w:rFonts w:cstheme="minorHAnsi"/>
        </w:rPr>
        <w:t xml:space="preserve">, </w:t>
      </w:r>
      <w:r w:rsidR="000A13FF" w:rsidRPr="00FC30D3">
        <w:rPr>
          <w:rFonts w:cstheme="minorHAnsi"/>
        </w:rPr>
        <w:t>by two percentage points</w:t>
      </w:r>
      <w:r w:rsidR="009C1102" w:rsidRPr="00FC30D3">
        <w:rPr>
          <w:rFonts w:cstheme="minorHAnsi"/>
        </w:rPr>
        <w:t>,</w:t>
      </w:r>
      <w:r w:rsidR="000A13FF" w:rsidRPr="00FC30D3">
        <w:rPr>
          <w:rFonts w:cstheme="minorHAnsi"/>
        </w:rPr>
        <w:t xml:space="preserve"> across the</w:t>
      </w:r>
      <w:r w:rsidR="00B93652" w:rsidRPr="00FC30D3">
        <w:rPr>
          <w:rFonts w:cstheme="minorHAnsi"/>
        </w:rPr>
        <w:t xml:space="preserve"> country.</w:t>
      </w:r>
    </w:p>
    <w:p w14:paraId="7498A04A" w14:textId="77777777" w:rsidR="007E0ED3" w:rsidRPr="00FC30D3" w:rsidRDefault="007E0ED3" w:rsidP="005634D9">
      <w:pPr>
        <w:spacing w:after="0" w:line="240" w:lineRule="auto"/>
        <w:rPr>
          <w:rFonts w:cstheme="minorHAnsi"/>
        </w:rPr>
      </w:pPr>
    </w:p>
    <w:p w14:paraId="01CFBE42" w14:textId="7F7D1959" w:rsidR="005A4FA1" w:rsidRPr="00FC30D3" w:rsidRDefault="007E0ED3" w:rsidP="005634D9">
      <w:pPr>
        <w:spacing w:after="0" w:line="240" w:lineRule="auto"/>
        <w:rPr>
          <w:rFonts w:cstheme="minorHAnsi"/>
          <w:b/>
        </w:rPr>
      </w:pPr>
      <w:r w:rsidRPr="00FC30D3">
        <w:rPr>
          <w:rFonts w:cstheme="minorHAnsi"/>
        </w:rPr>
        <w:t xml:space="preserve">Every local authority area in the North East reported significant increases in child poverty rates over the same period, with Newcastle, Gateshead, Redcar and Cleveland </w:t>
      </w:r>
      <w:r w:rsidR="005A4FA1" w:rsidRPr="00FC30D3">
        <w:rPr>
          <w:rFonts w:cstheme="minorHAnsi"/>
        </w:rPr>
        <w:t>and Sunderland seeing the most</w:t>
      </w:r>
      <w:r w:rsidRPr="00FC30D3">
        <w:rPr>
          <w:rFonts w:cstheme="minorHAnsi"/>
        </w:rPr>
        <w:t xml:space="preserve"> dramatic rise</w:t>
      </w:r>
      <w:r w:rsidR="00006023" w:rsidRPr="00FC30D3">
        <w:rPr>
          <w:rFonts w:cstheme="minorHAnsi"/>
        </w:rPr>
        <w:t>s</w:t>
      </w:r>
      <w:r w:rsidR="0004714E" w:rsidRPr="00FC30D3">
        <w:rPr>
          <w:rFonts w:cstheme="minorHAnsi"/>
        </w:rPr>
        <w:t xml:space="preserve"> </w:t>
      </w:r>
      <w:r w:rsidR="000A13FF" w:rsidRPr="00FC30D3">
        <w:rPr>
          <w:rFonts w:cstheme="minorHAnsi"/>
        </w:rPr>
        <w:t>since 2014.</w:t>
      </w:r>
      <w:r w:rsidR="00DB27A9" w:rsidRPr="00FC30D3">
        <w:rPr>
          <w:rFonts w:cstheme="minorHAnsi"/>
        </w:rPr>
        <w:t xml:space="preserve">  </w:t>
      </w:r>
      <w:r w:rsidR="004B5C75" w:rsidRPr="00FC30D3">
        <w:rPr>
          <w:rFonts w:cstheme="minorHAnsi"/>
        </w:rPr>
        <w:t xml:space="preserve">Six of the region’s local authorities also now feature in the list of the </w:t>
      </w:r>
      <w:r w:rsidR="0048013D" w:rsidRPr="00FC30D3">
        <w:rPr>
          <w:rFonts w:cstheme="minorHAnsi"/>
        </w:rPr>
        <w:t>twenty</w:t>
      </w:r>
      <w:r w:rsidR="004B5C75" w:rsidRPr="00FC30D3">
        <w:rPr>
          <w:rFonts w:cstheme="minorHAnsi"/>
        </w:rPr>
        <w:t xml:space="preserve"> council areas with the highest child poverty rates in the whole of the UK: Newcastle (42.2%), Middlesbrough (41.2%), Sunderland (39.7%), Redcar and Cleveland (39.3%), South Tyneside (39.1%) and Hartlepool (39.0%). </w:t>
      </w:r>
    </w:p>
    <w:p w14:paraId="2E18A070" w14:textId="77777777" w:rsidR="005A4FA1" w:rsidRPr="00FC30D3" w:rsidRDefault="005A4FA1" w:rsidP="005634D9">
      <w:pPr>
        <w:spacing w:after="0" w:line="240" w:lineRule="auto"/>
        <w:rPr>
          <w:rFonts w:cstheme="minorHAnsi"/>
        </w:rPr>
      </w:pPr>
    </w:p>
    <w:p w14:paraId="1BA1A66B" w14:textId="43300615" w:rsidR="003C7193" w:rsidRPr="00FC30D3" w:rsidRDefault="00F416B4" w:rsidP="005634D9">
      <w:pPr>
        <w:spacing w:after="0" w:line="240" w:lineRule="auto"/>
        <w:rPr>
          <w:rFonts w:cstheme="minorHAnsi"/>
        </w:rPr>
      </w:pPr>
      <w:r w:rsidRPr="00FC30D3">
        <w:rPr>
          <w:rFonts w:cstheme="minorHAnsi"/>
        </w:rPr>
        <w:t xml:space="preserve">The new </w:t>
      </w:r>
      <w:r w:rsidR="003C6317" w:rsidRPr="00FC30D3">
        <w:rPr>
          <w:rFonts w:cstheme="minorHAnsi"/>
        </w:rPr>
        <w:t>research</w:t>
      </w:r>
      <w:r w:rsidRPr="00FC30D3">
        <w:rPr>
          <w:rFonts w:cstheme="minorHAnsi"/>
        </w:rPr>
        <w:t xml:space="preserve"> also confirm</w:t>
      </w:r>
      <w:r w:rsidR="003C6317" w:rsidRPr="00FC30D3">
        <w:rPr>
          <w:rFonts w:cstheme="minorHAnsi"/>
        </w:rPr>
        <w:t xml:space="preserve">s </w:t>
      </w:r>
      <w:r w:rsidRPr="00FC30D3">
        <w:rPr>
          <w:rFonts w:cstheme="minorHAnsi"/>
        </w:rPr>
        <w:t xml:space="preserve">the North East Parliamentary </w:t>
      </w:r>
      <w:r w:rsidR="0048013D" w:rsidRPr="00FC30D3">
        <w:rPr>
          <w:rFonts w:cstheme="minorHAnsi"/>
        </w:rPr>
        <w:t>seats</w:t>
      </w:r>
      <w:r w:rsidRPr="00FC30D3">
        <w:rPr>
          <w:rFonts w:cstheme="minorHAnsi"/>
        </w:rPr>
        <w:t xml:space="preserve"> with the highest levels of child poverty – with </w:t>
      </w:r>
      <w:r w:rsidR="004B5C75" w:rsidRPr="00FC30D3">
        <w:rPr>
          <w:rFonts w:cstheme="minorHAnsi"/>
        </w:rPr>
        <w:t>at least 40% of children now growing up poor in one third of the region’s constituencies:</w:t>
      </w:r>
      <w:r w:rsidR="003C7193" w:rsidRPr="00FC30D3">
        <w:rPr>
          <w:rFonts w:cstheme="minorHAnsi"/>
        </w:rPr>
        <w:t xml:space="preserve"> </w:t>
      </w:r>
      <w:r w:rsidR="003C7193" w:rsidRPr="00FC30D3">
        <w:rPr>
          <w:rFonts w:cstheme="minorHAnsi"/>
          <w:bCs/>
        </w:rPr>
        <w:t>Middlesbrough (50.7%), Newcastle Central (47.8%), Gateshead (42.2%), South Shields (42.1%), Washington and Sunderland West (40.7%), Easington (40.6%), Redcar (40.6%), Sunderland Central (40.2%), and Bishop Auckland (40.0%).</w:t>
      </w:r>
    </w:p>
    <w:p w14:paraId="13D57D6D" w14:textId="248A0BB2" w:rsidR="00385A2B" w:rsidRPr="00FC30D3" w:rsidRDefault="00385A2B" w:rsidP="005634D9">
      <w:pPr>
        <w:spacing w:after="0" w:line="240" w:lineRule="auto"/>
        <w:rPr>
          <w:rFonts w:cstheme="minorHAnsi"/>
        </w:rPr>
      </w:pPr>
    </w:p>
    <w:p w14:paraId="5EEF7671" w14:textId="18C92464" w:rsidR="004B5C75" w:rsidRPr="00FC30D3" w:rsidRDefault="004B5C75" w:rsidP="005634D9">
      <w:pPr>
        <w:spacing w:after="0" w:line="240" w:lineRule="auto"/>
        <w:rPr>
          <w:rFonts w:cstheme="minorHAnsi"/>
          <w:i/>
          <w:iCs/>
        </w:rPr>
      </w:pPr>
      <w:r w:rsidRPr="00FC30D3">
        <w:rPr>
          <w:rFonts w:cstheme="minorHAnsi"/>
        </w:rPr>
        <w:t>Today’s new report concludes that</w:t>
      </w:r>
      <w:r w:rsidR="005B7B94" w:rsidRPr="00FC30D3">
        <w:rPr>
          <w:rFonts w:cstheme="minorHAnsi"/>
        </w:rPr>
        <w:t>:</w:t>
      </w:r>
      <w:r w:rsidRPr="00FC30D3">
        <w:rPr>
          <w:rFonts w:cstheme="minorHAnsi"/>
        </w:rPr>
        <w:t xml:space="preserve"> </w:t>
      </w:r>
      <w:r w:rsidRPr="0031404A">
        <w:rPr>
          <w:rFonts w:cstheme="minorHAnsi"/>
        </w:rPr>
        <w:t>‘the rate of child poverty after housing costs in the North East now outstrips London, which suggests that the government’s ‘levelling up’ agenda has a long way to go where child poverty is concerned.’</w:t>
      </w:r>
    </w:p>
    <w:p w14:paraId="406A7823" w14:textId="1EBD3C92" w:rsidR="004B5C75" w:rsidRDefault="004B5C75" w:rsidP="005634D9">
      <w:pPr>
        <w:spacing w:after="0" w:line="240" w:lineRule="auto"/>
        <w:rPr>
          <w:rFonts w:cstheme="minorHAnsi"/>
        </w:rPr>
      </w:pPr>
    </w:p>
    <w:p w14:paraId="52672EDC" w14:textId="77777777" w:rsidR="00F1455F" w:rsidRDefault="00F1455F" w:rsidP="00F1455F">
      <w:pPr>
        <w:spacing w:after="0" w:line="240" w:lineRule="auto"/>
        <w:rPr>
          <w:rFonts w:cstheme="minorHAnsi"/>
        </w:rPr>
      </w:pPr>
      <w:r w:rsidRPr="00E80F77">
        <w:rPr>
          <w:rFonts w:cstheme="minorHAnsi"/>
        </w:rPr>
        <w:t>The UK-wide rate in 2020/21 was 27%, representing a fall of around 400,000 children from the previous year</w:t>
      </w:r>
      <w:r>
        <w:rPr>
          <w:rFonts w:cstheme="minorHAnsi"/>
        </w:rPr>
        <w:t>,</w:t>
      </w:r>
      <w:r w:rsidRPr="00E80F77">
        <w:rPr>
          <w:rFonts w:cstheme="minorHAnsi"/>
        </w:rPr>
        <w:t xml:space="preserve"> </w:t>
      </w:r>
      <w:hyperlink r:id="rId8" w:history="1">
        <w:r w:rsidRPr="00E80F77">
          <w:rPr>
            <w:rStyle w:val="Hyperlink"/>
            <w:rFonts w:cstheme="minorHAnsi"/>
          </w:rPr>
          <w:t>which has been attributed to the Covid-related £20 per week increase to Universal Credit</w:t>
        </w:r>
      </w:hyperlink>
      <w:r>
        <w:rPr>
          <w:rFonts w:cstheme="minorHAnsi"/>
        </w:rPr>
        <w:t xml:space="preserve"> that</w:t>
      </w:r>
      <w:r w:rsidRPr="00E80F77">
        <w:rPr>
          <w:rFonts w:cstheme="minorHAnsi"/>
        </w:rPr>
        <w:t xml:space="preserve"> was removed in October 2021.</w:t>
      </w:r>
    </w:p>
    <w:p w14:paraId="5C6CBBA2" w14:textId="77777777" w:rsidR="00F1455F" w:rsidRPr="00FC30D3" w:rsidRDefault="00F1455F" w:rsidP="005634D9">
      <w:pPr>
        <w:spacing w:after="0" w:line="240" w:lineRule="auto"/>
        <w:rPr>
          <w:rFonts w:cstheme="minorHAnsi"/>
        </w:rPr>
      </w:pPr>
    </w:p>
    <w:p w14:paraId="397685FA" w14:textId="77777777" w:rsidR="00AD69AA" w:rsidRPr="00FC30D3" w:rsidRDefault="00AD69AA" w:rsidP="005634D9">
      <w:pPr>
        <w:spacing w:after="0" w:line="240" w:lineRule="auto"/>
        <w:rPr>
          <w:rFonts w:cstheme="minorHAnsi"/>
          <w:b/>
          <w:bCs/>
        </w:rPr>
      </w:pPr>
      <w:r w:rsidRPr="00FC30D3">
        <w:rPr>
          <w:rFonts w:cstheme="minorHAnsi"/>
          <w:b/>
          <w:bCs/>
        </w:rPr>
        <w:t>Responding to today’s figures, Chair of the North East Child Poverty Commission, Anna Turley, said:</w:t>
      </w:r>
    </w:p>
    <w:p w14:paraId="12FE9D64" w14:textId="77777777" w:rsidR="00AD69AA" w:rsidRPr="00FC30D3" w:rsidRDefault="00AD69AA" w:rsidP="005634D9">
      <w:pPr>
        <w:spacing w:after="0" w:line="240" w:lineRule="auto"/>
        <w:rPr>
          <w:rFonts w:cstheme="minorHAnsi"/>
        </w:rPr>
      </w:pPr>
    </w:p>
    <w:bookmarkEnd w:id="4"/>
    <w:p w14:paraId="77B73009" w14:textId="3213CBB1" w:rsidR="004D04F6" w:rsidRPr="00FC30D3" w:rsidRDefault="00635ECE" w:rsidP="005634D9">
      <w:pPr>
        <w:spacing w:after="0" w:line="240" w:lineRule="auto"/>
        <w:rPr>
          <w:rFonts w:cstheme="minorHAnsi"/>
        </w:rPr>
      </w:pPr>
      <w:r w:rsidRPr="00FC30D3">
        <w:rPr>
          <w:rFonts w:cstheme="minorHAnsi"/>
        </w:rPr>
        <w:t>‘These new figures are deeply alarming</w:t>
      </w:r>
      <w:r w:rsidR="004D04F6" w:rsidRPr="00FC30D3">
        <w:rPr>
          <w:rFonts w:cstheme="minorHAnsi"/>
        </w:rPr>
        <w:t>. Rather than being levelled up, it’s clear that inequalities for children and young people across the North East are widening even further – and this must</w:t>
      </w:r>
      <w:r w:rsidR="00BC13B2" w:rsidRPr="00FC30D3">
        <w:rPr>
          <w:rFonts w:cstheme="minorHAnsi"/>
        </w:rPr>
        <w:t xml:space="preserve"> surely</w:t>
      </w:r>
      <w:r w:rsidR="004D04F6" w:rsidRPr="00FC30D3">
        <w:rPr>
          <w:rFonts w:cstheme="minorHAnsi"/>
        </w:rPr>
        <w:t xml:space="preserve"> act as a serious wake-up call for </w:t>
      </w:r>
      <w:r w:rsidR="005809C6">
        <w:rPr>
          <w:rFonts w:cstheme="minorHAnsi"/>
        </w:rPr>
        <w:t xml:space="preserve">both </w:t>
      </w:r>
      <w:r w:rsidR="004D04F6" w:rsidRPr="00FC30D3">
        <w:rPr>
          <w:rFonts w:cstheme="minorHAnsi"/>
        </w:rPr>
        <w:t xml:space="preserve">the </w:t>
      </w:r>
      <w:r w:rsidR="005809C6">
        <w:rPr>
          <w:rFonts w:cstheme="minorHAnsi"/>
        </w:rPr>
        <w:t xml:space="preserve">current and incoming </w:t>
      </w:r>
      <w:r w:rsidR="004D04F6" w:rsidRPr="00FC30D3">
        <w:rPr>
          <w:rFonts w:cstheme="minorHAnsi"/>
        </w:rPr>
        <w:t xml:space="preserve">Government about the scale and urgency of the child poverty crisis we face. </w:t>
      </w:r>
    </w:p>
    <w:p w14:paraId="5904C2DF" w14:textId="2701ACAA" w:rsidR="005C79B7" w:rsidRPr="00FC30D3" w:rsidRDefault="005C79B7" w:rsidP="005634D9">
      <w:pPr>
        <w:spacing w:after="0" w:line="240" w:lineRule="auto"/>
        <w:rPr>
          <w:rFonts w:cstheme="minorHAnsi"/>
        </w:rPr>
      </w:pPr>
    </w:p>
    <w:p w14:paraId="0649B35A" w14:textId="52149854" w:rsidR="00D12FD8" w:rsidRPr="00FC30D3" w:rsidRDefault="00D12FD8" w:rsidP="005634D9">
      <w:pPr>
        <w:spacing w:after="0" w:line="240" w:lineRule="auto"/>
        <w:rPr>
          <w:rFonts w:cstheme="minorHAnsi"/>
        </w:rPr>
      </w:pPr>
      <w:r w:rsidRPr="00FC30D3">
        <w:rPr>
          <w:rFonts w:cstheme="minorHAnsi"/>
        </w:rPr>
        <w:t xml:space="preserve">‘Sadly, this research will come as no surprise to the many hundreds of organisations working tirelessly across our region to help families keep their heads above water, with all reporting </w:t>
      </w:r>
      <w:r w:rsidR="00561EDE" w:rsidRPr="00FC30D3">
        <w:rPr>
          <w:rFonts w:cstheme="minorHAnsi"/>
        </w:rPr>
        <w:t xml:space="preserve">even worse </w:t>
      </w:r>
      <w:r w:rsidRPr="00FC30D3">
        <w:rPr>
          <w:rFonts w:cstheme="minorHAnsi"/>
        </w:rPr>
        <w:t xml:space="preserve">levels of hardship as people – both in and out of work – </w:t>
      </w:r>
      <w:r w:rsidR="00C70D8C" w:rsidRPr="00FC30D3">
        <w:rPr>
          <w:rFonts w:cstheme="minorHAnsi"/>
        </w:rPr>
        <w:t xml:space="preserve">now </w:t>
      </w:r>
      <w:r w:rsidRPr="00FC30D3">
        <w:rPr>
          <w:rFonts w:cstheme="minorHAnsi"/>
        </w:rPr>
        <w:t>grapple with the soaring cost of living.</w:t>
      </w:r>
    </w:p>
    <w:p w14:paraId="2449EEA7" w14:textId="6F055297" w:rsidR="00635ECE" w:rsidRPr="00FC30D3" w:rsidRDefault="00635ECE" w:rsidP="005634D9">
      <w:pPr>
        <w:spacing w:after="0" w:line="240" w:lineRule="auto"/>
        <w:rPr>
          <w:rFonts w:cstheme="minorHAnsi"/>
        </w:rPr>
      </w:pPr>
    </w:p>
    <w:p w14:paraId="3A3E6092" w14:textId="7F162EF1" w:rsidR="00D74F96" w:rsidRPr="00FC30D3" w:rsidRDefault="00D74F96" w:rsidP="005634D9">
      <w:pPr>
        <w:spacing w:after="0" w:line="240" w:lineRule="auto"/>
        <w:rPr>
          <w:rFonts w:cstheme="minorHAnsi"/>
        </w:rPr>
      </w:pPr>
      <w:r w:rsidRPr="00FC30D3">
        <w:rPr>
          <w:rFonts w:cstheme="minorHAnsi"/>
        </w:rPr>
        <w:t>‘The single most important step the</w:t>
      </w:r>
      <w:r w:rsidR="005809C6">
        <w:rPr>
          <w:rFonts w:cstheme="minorHAnsi"/>
        </w:rPr>
        <w:t xml:space="preserve"> </w:t>
      </w:r>
      <w:r w:rsidRPr="00FC30D3">
        <w:rPr>
          <w:rFonts w:cstheme="minorHAnsi"/>
        </w:rPr>
        <w:t>Government could take to improve the lives and opportunities of children across our region is to commit to a clear plan – backed up with decisive action – to tackle child poverty. Babies, children and young people here in the North East deserve so much better than this, and they don’t have time to wait.’</w:t>
      </w:r>
    </w:p>
    <w:p w14:paraId="5F2EF646" w14:textId="77777777" w:rsidR="009E4B11" w:rsidRPr="00FC30D3" w:rsidRDefault="009E4B11" w:rsidP="005634D9">
      <w:pPr>
        <w:spacing w:after="0" w:line="240" w:lineRule="auto"/>
        <w:rPr>
          <w:rFonts w:cstheme="minorHAnsi"/>
        </w:rPr>
      </w:pPr>
    </w:p>
    <w:p w14:paraId="232B2D3E" w14:textId="21F78DDD" w:rsidR="00635ECE" w:rsidRPr="00FC30D3" w:rsidRDefault="00635ECE" w:rsidP="005634D9">
      <w:pPr>
        <w:spacing w:after="0" w:line="240" w:lineRule="auto"/>
        <w:rPr>
          <w:rFonts w:cstheme="minorHAnsi"/>
          <w:b/>
          <w:bCs/>
        </w:rPr>
      </w:pPr>
      <w:r w:rsidRPr="00FC30D3">
        <w:rPr>
          <w:rFonts w:cstheme="minorHAnsi"/>
          <w:b/>
          <w:bCs/>
        </w:rPr>
        <w:t xml:space="preserve">The Bishop of Durham, </w:t>
      </w:r>
      <w:r w:rsidR="00E05647" w:rsidRPr="00FC30D3">
        <w:rPr>
          <w:rFonts w:cstheme="minorHAnsi"/>
          <w:b/>
          <w:bCs/>
        </w:rPr>
        <w:t xml:space="preserve">the Rt Revd Paul Butler, </w:t>
      </w:r>
      <w:r w:rsidRPr="00FC30D3">
        <w:rPr>
          <w:rFonts w:cstheme="minorHAnsi"/>
          <w:b/>
          <w:bCs/>
        </w:rPr>
        <w:t>added:</w:t>
      </w:r>
    </w:p>
    <w:p w14:paraId="4A735EDE" w14:textId="77777777" w:rsidR="00635ECE" w:rsidRPr="00FC30D3" w:rsidRDefault="00635ECE" w:rsidP="005634D9">
      <w:pPr>
        <w:spacing w:after="0" w:line="240" w:lineRule="auto"/>
        <w:rPr>
          <w:rFonts w:cstheme="minorHAnsi"/>
        </w:rPr>
      </w:pPr>
    </w:p>
    <w:p w14:paraId="056B74B8" w14:textId="69334C35" w:rsidR="004B3666" w:rsidRPr="00FC30D3" w:rsidRDefault="00635ECE" w:rsidP="005634D9">
      <w:pPr>
        <w:spacing w:after="0" w:line="240" w:lineRule="auto"/>
        <w:rPr>
          <w:rFonts w:cstheme="minorHAnsi"/>
        </w:rPr>
      </w:pPr>
      <w:r w:rsidRPr="00FC30D3">
        <w:rPr>
          <w:rFonts w:cstheme="minorHAnsi"/>
        </w:rPr>
        <w:t>‘We all want a North East in which every child is valued, is able to thrive and is supported to reach their potential</w:t>
      </w:r>
      <w:r w:rsidR="00E05647" w:rsidRPr="00FC30D3">
        <w:rPr>
          <w:rFonts w:cstheme="minorHAnsi"/>
        </w:rPr>
        <w:t xml:space="preserve"> – but today’s new research shows we are now even further away from achieving that ambition than we were before</w:t>
      </w:r>
      <w:r w:rsidR="00CC4FF9" w:rsidRPr="00FC30D3">
        <w:rPr>
          <w:rFonts w:cstheme="minorHAnsi"/>
        </w:rPr>
        <w:t>.</w:t>
      </w:r>
    </w:p>
    <w:p w14:paraId="1FC59225" w14:textId="7984604B" w:rsidR="004B3666" w:rsidRPr="00FC30D3" w:rsidRDefault="004B3666" w:rsidP="005634D9">
      <w:pPr>
        <w:spacing w:after="0" w:line="240" w:lineRule="auto"/>
        <w:rPr>
          <w:rFonts w:cstheme="minorHAnsi"/>
        </w:rPr>
      </w:pPr>
    </w:p>
    <w:p w14:paraId="666F08B1" w14:textId="24F9A201" w:rsidR="004B3666" w:rsidRPr="00FC30D3" w:rsidRDefault="004B3666" w:rsidP="005634D9">
      <w:pPr>
        <w:spacing w:after="0" w:line="240" w:lineRule="auto"/>
        <w:rPr>
          <w:rFonts w:cstheme="minorHAnsi"/>
        </w:rPr>
      </w:pPr>
      <w:r w:rsidRPr="00FC30D3">
        <w:rPr>
          <w:rFonts w:cstheme="minorHAnsi"/>
        </w:rPr>
        <w:t xml:space="preserve">‘Cruel </w:t>
      </w:r>
      <w:r w:rsidR="00FF6E60" w:rsidRPr="00FC30D3">
        <w:rPr>
          <w:rFonts w:cstheme="minorHAnsi"/>
        </w:rPr>
        <w:t xml:space="preserve">and unfair </w:t>
      </w:r>
      <w:r w:rsidRPr="00FC30D3">
        <w:rPr>
          <w:rFonts w:cstheme="minorHAnsi"/>
        </w:rPr>
        <w:t xml:space="preserve">policies like the two-child limit </w:t>
      </w:r>
      <w:r w:rsidR="00CC4FF9" w:rsidRPr="00FC30D3">
        <w:rPr>
          <w:rFonts w:cstheme="minorHAnsi"/>
        </w:rPr>
        <w:t>are resulting only in</w:t>
      </w:r>
      <w:r w:rsidRPr="00FC30D3">
        <w:rPr>
          <w:rFonts w:cstheme="minorHAnsi"/>
        </w:rPr>
        <w:t xml:space="preserve"> </w:t>
      </w:r>
      <w:r w:rsidR="00CC4FF9" w:rsidRPr="00FC30D3">
        <w:rPr>
          <w:rFonts w:cstheme="minorHAnsi"/>
        </w:rPr>
        <w:t xml:space="preserve">growing numbers of families going without the basics – which means children </w:t>
      </w:r>
      <w:r w:rsidR="009D4287" w:rsidRPr="00FC30D3">
        <w:rPr>
          <w:rFonts w:cstheme="minorHAnsi"/>
        </w:rPr>
        <w:t xml:space="preserve">across our region </w:t>
      </w:r>
      <w:r w:rsidR="00CC4FF9" w:rsidRPr="00FC30D3">
        <w:rPr>
          <w:rFonts w:cstheme="minorHAnsi"/>
        </w:rPr>
        <w:t xml:space="preserve">are having their life chances restricted and childhoods damaged from the moment they are born. </w:t>
      </w:r>
    </w:p>
    <w:p w14:paraId="6877AB71" w14:textId="77777777" w:rsidR="00635ECE" w:rsidRPr="00FC30D3" w:rsidRDefault="00635ECE" w:rsidP="005634D9">
      <w:pPr>
        <w:spacing w:after="0" w:line="240" w:lineRule="auto"/>
        <w:rPr>
          <w:rFonts w:cstheme="minorHAnsi"/>
        </w:rPr>
      </w:pPr>
    </w:p>
    <w:p w14:paraId="51F8F12E" w14:textId="153A70B6" w:rsidR="00635ECE" w:rsidRPr="00FC30D3" w:rsidRDefault="00635ECE" w:rsidP="005634D9">
      <w:pPr>
        <w:spacing w:after="0" w:line="240" w:lineRule="auto"/>
        <w:rPr>
          <w:rFonts w:cstheme="minorHAnsi"/>
        </w:rPr>
      </w:pPr>
      <w:r w:rsidRPr="00FC30D3">
        <w:rPr>
          <w:rFonts w:cstheme="minorHAnsi"/>
        </w:rPr>
        <w:t>‘Th</w:t>
      </w:r>
      <w:r w:rsidR="00C70D8C" w:rsidRPr="00FC30D3">
        <w:rPr>
          <w:rFonts w:cstheme="minorHAnsi"/>
        </w:rPr>
        <w:t>is is not right in a compassionate and just society like ours – and the</w:t>
      </w:r>
      <w:r w:rsidRPr="00FC30D3">
        <w:rPr>
          <w:rFonts w:cstheme="minorHAnsi"/>
        </w:rPr>
        <w:t xml:space="preserve"> Government must act urgently to reverse this </w:t>
      </w:r>
      <w:r w:rsidR="001F67E7" w:rsidRPr="00FC30D3">
        <w:rPr>
          <w:rFonts w:cstheme="minorHAnsi"/>
        </w:rPr>
        <w:t xml:space="preserve">situation, which should be of </w:t>
      </w:r>
      <w:r w:rsidR="00561EDE" w:rsidRPr="00FC30D3">
        <w:rPr>
          <w:rFonts w:cstheme="minorHAnsi"/>
        </w:rPr>
        <w:t>profound</w:t>
      </w:r>
      <w:r w:rsidR="001F67E7" w:rsidRPr="00FC30D3">
        <w:rPr>
          <w:rFonts w:cstheme="minorHAnsi"/>
        </w:rPr>
        <w:t xml:space="preserve"> concern for all of us in the North East.’</w:t>
      </w:r>
    </w:p>
    <w:p w14:paraId="396AB3D5" w14:textId="77777777" w:rsidR="00635ECE" w:rsidRPr="00FC30D3" w:rsidRDefault="00635ECE" w:rsidP="005634D9">
      <w:pPr>
        <w:spacing w:after="0" w:line="240" w:lineRule="auto"/>
        <w:rPr>
          <w:rFonts w:cstheme="minorHAnsi"/>
        </w:rPr>
      </w:pPr>
    </w:p>
    <w:p w14:paraId="4D81BFB4" w14:textId="71984911" w:rsidR="00635ECE" w:rsidRPr="00413639" w:rsidRDefault="00BB5346" w:rsidP="005634D9">
      <w:pPr>
        <w:spacing w:after="0" w:line="240" w:lineRule="auto"/>
        <w:rPr>
          <w:rFonts w:cstheme="minorHAnsi"/>
          <w:b/>
          <w:bCs/>
        </w:rPr>
      </w:pPr>
      <w:r w:rsidRPr="00413639">
        <w:rPr>
          <w:rFonts w:cstheme="minorHAnsi"/>
          <w:b/>
          <w:bCs/>
        </w:rPr>
        <w:t>David</w:t>
      </w:r>
      <w:r w:rsidR="002C5ECE" w:rsidRPr="00413639">
        <w:rPr>
          <w:rFonts w:cstheme="minorHAnsi"/>
          <w:b/>
          <w:bCs/>
        </w:rPr>
        <w:t xml:space="preserve">, </w:t>
      </w:r>
      <w:r w:rsidR="00843635">
        <w:rPr>
          <w:rFonts w:cstheme="minorHAnsi"/>
          <w:b/>
          <w:bCs/>
        </w:rPr>
        <w:t xml:space="preserve">an </w:t>
      </w:r>
      <w:r w:rsidR="001F25DC" w:rsidRPr="00413639">
        <w:rPr>
          <w:rFonts w:cstheme="minorHAnsi"/>
          <w:b/>
          <w:bCs/>
        </w:rPr>
        <w:t>End Child Poverty Youth Ambassador</w:t>
      </w:r>
      <w:r w:rsidR="00094D5E">
        <w:rPr>
          <w:rFonts w:cstheme="minorHAnsi"/>
          <w:b/>
          <w:bCs/>
        </w:rPr>
        <w:t xml:space="preserve"> and college student from Tyne and Wear</w:t>
      </w:r>
      <w:r w:rsidR="001F25DC" w:rsidRPr="00413639">
        <w:rPr>
          <w:rFonts w:cstheme="minorHAnsi"/>
          <w:b/>
          <w:bCs/>
        </w:rPr>
        <w:t>,</w:t>
      </w:r>
      <w:r w:rsidR="00635ECE" w:rsidRPr="00413639">
        <w:rPr>
          <w:rFonts w:cstheme="minorHAnsi"/>
          <w:b/>
          <w:bCs/>
        </w:rPr>
        <w:t xml:space="preserve"> </w:t>
      </w:r>
      <w:r w:rsidR="00B45304" w:rsidRPr="00413639">
        <w:rPr>
          <w:rFonts w:cstheme="minorHAnsi"/>
          <w:b/>
          <w:bCs/>
        </w:rPr>
        <w:t>explained:</w:t>
      </w:r>
    </w:p>
    <w:p w14:paraId="05A4479E" w14:textId="3D16E002" w:rsidR="00635ECE" w:rsidRPr="00FC30D3" w:rsidRDefault="00635ECE" w:rsidP="005634D9">
      <w:pPr>
        <w:spacing w:after="0" w:line="240" w:lineRule="auto"/>
        <w:rPr>
          <w:rFonts w:cstheme="minorHAnsi"/>
          <w:highlight w:val="yellow"/>
        </w:rPr>
      </w:pPr>
    </w:p>
    <w:p w14:paraId="1AE61B73" w14:textId="4BD410D4" w:rsidR="00975770" w:rsidRPr="007E5E32" w:rsidRDefault="0029099B" w:rsidP="005634D9">
      <w:pPr>
        <w:spacing w:after="0" w:line="240" w:lineRule="auto"/>
        <w:rPr>
          <w:rFonts w:cstheme="minorHAnsi"/>
        </w:rPr>
      </w:pPr>
      <w:r w:rsidRPr="007E5E32">
        <w:rPr>
          <w:rFonts w:cstheme="minorHAnsi"/>
        </w:rPr>
        <w:t>‘</w:t>
      </w:r>
      <w:r w:rsidR="00975770" w:rsidRPr="007E5E32">
        <w:rPr>
          <w:rFonts w:cstheme="minorHAnsi"/>
        </w:rPr>
        <w:t>Talking about poverty and the impact it’s had on my life</w:t>
      </w:r>
      <w:r w:rsidR="005018D8" w:rsidRPr="007E5E32">
        <w:rPr>
          <w:rFonts w:cstheme="minorHAnsi"/>
        </w:rPr>
        <w:t xml:space="preserve"> is really </w:t>
      </w:r>
      <w:r w:rsidR="00094A15" w:rsidRPr="007E5E32">
        <w:rPr>
          <w:rFonts w:cstheme="minorHAnsi"/>
        </w:rPr>
        <w:t>difficult</w:t>
      </w:r>
      <w:r w:rsidR="003C1E5C" w:rsidRPr="007E5E32">
        <w:rPr>
          <w:rFonts w:cstheme="minorHAnsi"/>
        </w:rPr>
        <w:t xml:space="preserve"> – particularly with </w:t>
      </w:r>
      <w:r w:rsidR="00262824" w:rsidRPr="007E5E32">
        <w:rPr>
          <w:rFonts w:cstheme="minorHAnsi"/>
        </w:rPr>
        <w:t xml:space="preserve">people who have no experience </w:t>
      </w:r>
      <w:r w:rsidR="002A5AC6" w:rsidRPr="007E5E32">
        <w:rPr>
          <w:rFonts w:cstheme="minorHAnsi"/>
        </w:rPr>
        <w:t xml:space="preserve">of </w:t>
      </w:r>
      <w:r w:rsidR="008F2522" w:rsidRPr="007E5E32">
        <w:rPr>
          <w:rFonts w:cstheme="minorHAnsi"/>
        </w:rPr>
        <w:t xml:space="preserve">being poor </w:t>
      </w:r>
      <w:r w:rsidR="006450B6" w:rsidRPr="007E5E32">
        <w:rPr>
          <w:rFonts w:cstheme="minorHAnsi"/>
        </w:rPr>
        <w:t>and no idea how damaging it can be.</w:t>
      </w:r>
    </w:p>
    <w:p w14:paraId="2360E581" w14:textId="575155BC" w:rsidR="005018D8" w:rsidRPr="007E5E32" w:rsidRDefault="005018D8" w:rsidP="005634D9">
      <w:pPr>
        <w:spacing w:after="0" w:line="240" w:lineRule="auto"/>
        <w:rPr>
          <w:rFonts w:cstheme="minorHAnsi"/>
        </w:rPr>
      </w:pPr>
    </w:p>
    <w:p w14:paraId="2B68E2C7" w14:textId="5040B0D9" w:rsidR="003437AB" w:rsidRDefault="007E5E32" w:rsidP="005634D9">
      <w:pPr>
        <w:spacing w:after="0" w:line="240" w:lineRule="auto"/>
        <w:rPr>
          <w:i/>
          <w:iCs/>
        </w:rPr>
      </w:pPr>
      <w:r w:rsidRPr="007E5E32">
        <w:t>‘</w:t>
      </w:r>
      <w:r w:rsidR="00413639" w:rsidRPr="007E5E32">
        <w:t>I’ve had to work so hard to overcome the challenges and barriers I’ve faced. Having lived in a number of different places, I’ve experienced just how unequal opportunities are for young people here in the North East compared to many other parts of the country. That just isn’t fair. Young people are put off from fighting for their dream goals because of this</w:t>
      </w:r>
      <w:r w:rsidR="00413639" w:rsidRPr="007E5E32">
        <w:rPr>
          <w:i/>
          <w:iCs/>
        </w:rPr>
        <w:t>.</w:t>
      </w:r>
    </w:p>
    <w:p w14:paraId="5CCD4E72" w14:textId="77777777" w:rsidR="007E5E32" w:rsidRPr="007E5E32" w:rsidRDefault="007E5E32" w:rsidP="005634D9">
      <w:pPr>
        <w:spacing w:after="0" w:line="240" w:lineRule="auto"/>
      </w:pPr>
    </w:p>
    <w:p w14:paraId="3FD4F597" w14:textId="64625522" w:rsidR="00D60107" w:rsidRPr="007E5E32" w:rsidRDefault="00D60107" w:rsidP="005634D9">
      <w:pPr>
        <w:spacing w:after="0" w:line="240" w:lineRule="auto"/>
        <w:rPr>
          <w:rFonts w:cstheme="minorHAnsi"/>
        </w:rPr>
      </w:pPr>
      <w:r w:rsidRPr="007E5E32">
        <w:rPr>
          <w:rFonts w:cstheme="minorHAnsi"/>
        </w:rPr>
        <w:t xml:space="preserve">‘I became a Youth Ambassador for End Child Poverty </w:t>
      </w:r>
      <w:r w:rsidR="00893BC1" w:rsidRPr="007E5E32">
        <w:rPr>
          <w:rFonts w:cstheme="minorHAnsi"/>
        </w:rPr>
        <w:t>because I wanted to give a voice to other young people like me</w:t>
      </w:r>
      <w:r w:rsidR="00C4330C" w:rsidRPr="007E5E32">
        <w:rPr>
          <w:rFonts w:cstheme="minorHAnsi"/>
        </w:rPr>
        <w:t xml:space="preserve">. I am prepared to stand up and fight </w:t>
      </w:r>
      <w:r w:rsidR="00C068BE" w:rsidRPr="007E5E32">
        <w:rPr>
          <w:rFonts w:cstheme="minorHAnsi"/>
        </w:rPr>
        <w:t>to make things better for</w:t>
      </w:r>
      <w:r w:rsidR="00C4330C" w:rsidRPr="007E5E32">
        <w:rPr>
          <w:rFonts w:cstheme="minorHAnsi"/>
        </w:rPr>
        <w:t xml:space="preserve"> children and young people in poverty – but we </w:t>
      </w:r>
      <w:r w:rsidR="002A5AC6" w:rsidRPr="007E5E32">
        <w:rPr>
          <w:rFonts w:cstheme="minorHAnsi"/>
        </w:rPr>
        <w:t xml:space="preserve">really </w:t>
      </w:r>
      <w:r w:rsidR="00C4330C" w:rsidRPr="007E5E32">
        <w:rPr>
          <w:rFonts w:cstheme="minorHAnsi"/>
        </w:rPr>
        <w:t>need the Government to do that too.</w:t>
      </w:r>
      <w:r w:rsidR="003E0B85" w:rsidRPr="007E5E32">
        <w:rPr>
          <w:rFonts w:cstheme="minorHAnsi"/>
        </w:rPr>
        <w:t>’</w:t>
      </w:r>
    </w:p>
    <w:p w14:paraId="226C05C2" w14:textId="77777777" w:rsidR="005E67CE" w:rsidRPr="002A5AC6" w:rsidRDefault="005E67CE" w:rsidP="005634D9">
      <w:pPr>
        <w:spacing w:after="0" w:line="240" w:lineRule="auto"/>
        <w:rPr>
          <w:rFonts w:cstheme="minorHAnsi"/>
        </w:rPr>
      </w:pPr>
    </w:p>
    <w:p w14:paraId="2853B7B5" w14:textId="7E08CFF6" w:rsidR="00CD2D7B" w:rsidRPr="00FC30D3" w:rsidRDefault="00006DDA" w:rsidP="005634D9">
      <w:pPr>
        <w:spacing w:after="0" w:line="240" w:lineRule="auto"/>
        <w:rPr>
          <w:rFonts w:cstheme="minorHAnsi"/>
        </w:rPr>
      </w:pPr>
      <w:r w:rsidRPr="00FC30D3">
        <w:rPr>
          <w:rFonts w:cstheme="minorHAnsi"/>
        </w:rPr>
        <w:t xml:space="preserve">End Child Poverty coalition members believe that </w:t>
      </w:r>
      <w:r w:rsidR="00032454" w:rsidRPr="00FC30D3">
        <w:rPr>
          <w:rFonts w:cstheme="minorHAnsi"/>
        </w:rPr>
        <w:t xml:space="preserve">– whilst the </w:t>
      </w:r>
      <w:r w:rsidR="00D13A04">
        <w:rPr>
          <w:rFonts w:cstheme="minorHAnsi"/>
        </w:rPr>
        <w:t xml:space="preserve">former </w:t>
      </w:r>
      <w:r w:rsidR="00032454" w:rsidRPr="00FC30D3">
        <w:rPr>
          <w:rFonts w:cstheme="minorHAnsi"/>
        </w:rPr>
        <w:t xml:space="preserve">Chancellor’s recently-announced financial package was welcome and showed Ministers understood the impact of rising costs on families </w:t>
      </w:r>
      <w:r w:rsidR="001D5D66" w:rsidRPr="00FC30D3">
        <w:rPr>
          <w:rFonts w:cstheme="minorHAnsi"/>
        </w:rPr>
        <w:t>–</w:t>
      </w:r>
      <w:r w:rsidR="00032454" w:rsidRPr="00FC30D3">
        <w:rPr>
          <w:rFonts w:cstheme="minorHAnsi"/>
        </w:rPr>
        <w:t xml:space="preserve"> </w:t>
      </w:r>
      <w:r w:rsidR="001D5D66" w:rsidRPr="00FC30D3">
        <w:rPr>
          <w:rFonts w:cstheme="minorHAnsi"/>
        </w:rPr>
        <w:t>some of the measures are temporary and only remedy the recent hike in energy bills and rising prices</w:t>
      </w:r>
      <w:r w:rsidR="00237A8B" w:rsidRPr="00FC30D3">
        <w:rPr>
          <w:rFonts w:cstheme="minorHAnsi"/>
        </w:rPr>
        <w:t xml:space="preserve">. They do not respond to the real terms cuts </w:t>
      </w:r>
      <w:r w:rsidR="0090683F" w:rsidRPr="00FC30D3">
        <w:rPr>
          <w:rFonts w:cstheme="minorHAnsi"/>
        </w:rPr>
        <w:t xml:space="preserve">to social security support </w:t>
      </w:r>
      <w:r w:rsidR="00237A8B" w:rsidRPr="00FC30D3">
        <w:rPr>
          <w:rFonts w:cstheme="minorHAnsi"/>
        </w:rPr>
        <w:t>families have experienced for years</w:t>
      </w:r>
      <w:r w:rsidR="00E52375" w:rsidRPr="00FC30D3">
        <w:rPr>
          <w:rFonts w:cstheme="minorHAnsi"/>
        </w:rPr>
        <w:t xml:space="preserve"> and, whilst the promised inflationary increase next year will be welcome, the impact of rising inflation means there isn’t any significant </w:t>
      </w:r>
      <w:r w:rsidR="00C86667">
        <w:rPr>
          <w:rFonts w:cstheme="minorHAnsi"/>
        </w:rPr>
        <w:t xml:space="preserve">additional </w:t>
      </w:r>
      <w:r w:rsidR="00E52375" w:rsidRPr="00FC30D3">
        <w:rPr>
          <w:rFonts w:cstheme="minorHAnsi"/>
        </w:rPr>
        <w:t>income going to families.</w:t>
      </w:r>
    </w:p>
    <w:p w14:paraId="0F00481C" w14:textId="77777777" w:rsidR="00CD2D7B" w:rsidRPr="00FC30D3" w:rsidRDefault="00CD2D7B" w:rsidP="005634D9">
      <w:pPr>
        <w:spacing w:after="0" w:line="240" w:lineRule="auto"/>
        <w:rPr>
          <w:rFonts w:cstheme="minorHAnsi"/>
        </w:rPr>
      </w:pPr>
    </w:p>
    <w:p w14:paraId="308A11CC" w14:textId="559963B8" w:rsidR="00635ECE" w:rsidRPr="00FC30D3" w:rsidRDefault="00635ECE" w:rsidP="005634D9">
      <w:pPr>
        <w:spacing w:after="0" w:line="240" w:lineRule="auto"/>
        <w:rPr>
          <w:rFonts w:cstheme="minorHAnsi"/>
        </w:rPr>
      </w:pPr>
      <w:r w:rsidRPr="00FC30D3">
        <w:rPr>
          <w:rFonts w:cstheme="minorHAnsi"/>
        </w:rPr>
        <w:t>The</w:t>
      </w:r>
      <w:r w:rsidR="009E4B11" w:rsidRPr="00FC30D3">
        <w:rPr>
          <w:rFonts w:cstheme="minorHAnsi"/>
        </w:rPr>
        <w:t xml:space="preserve"> North East Child Poverty Commission joins other</w:t>
      </w:r>
      <w:r w:rsidRPr="00FC30D3">
        <w:rPr>
          <w:rFonts w:cstheme="minorHAnsi"/>
        </w:rPr>
        <w:t xml:space="preserve"> End Child Poverty coalition </w:t>
      </w:r>
      <w:r w:rsidR="009E4B11" w:rsidRPr="00FC30D3">
        <w:rPr>
          <w:rFonts w:cstheme="minorHAnsi"/>
        </w:rPr>
        <w:t xml:space="preserve">members </w:t>
      </w:r>
      <w:r w:rsidRPr="00FC30D3">
        <w:rPr>
          <w:rFonts w:cstheme="minorHAnsi"/>
        </w:rPr>
        <w:t>i</w:t>
      </w:r>
      <w:r w:rsidR="00E52375" w:rsidRPr="00FC30D3">
        <w:rPr>
          <w:rFonts w:cstheme="minorHAnsi"/>
        </w:rPr>
        <w:t xml:space="preserve">n calling for the UK Government to </w:t>
      </w:r>
      <w:r w:rsidR="00C57D06" w:rsidRPr="00FC30D3">
        <w:rPr>
          <w:rFonts w:cstheme="minorHAnsi"/>
        </w:rPr>
        <w:t>make social security more adequate in the long term, so that every family can afford the essentials:</w:t>
      </w:r>
    </w:p>
    <w:p w14:paraId="23F253B5" w14:textId="22821EA6" w:rsidR="009E4B11" w:rsidRPr="00FC30D3" w:rsidRDefault="009E4B11" w:rsidP="005634D9">
      <w:pPr>
        <w:spacing w:after="0" w:line="240" w:lineRule="auto"/>
        <w:rPr>
          <w:rFonts w:cstheme="minorHAnsi"/>
        </w:rPr>
      </w:pPr>
    </w:p>
    <w:p w14:paraId="060E981B" w14:textId="280360CA" w:rsidR="009E4B11" w:rsidRPr="00FC30D3" w:rsidRDefault="009E4B11" w:rsidP="005634D9">
      <w:pPr>
        <w:pStyle w:val="ListParagraph"/>
        <w:numPr>
          <w:ilvl w:val="0"/>
          <w:numId w:val="9"/>
        </w:numPr>
        <w:spacing w:after="0" w:line="240" w:lineRule="auto"/>
        <w:rPr>
          <w:rFonts w:cstheme="minorHAnsi"/>
        </w:rPr>
      </w:pPr>
      <w:r w:rsidRPr="00FC30D3">
        <w:rPr>
          <w:rFonts w:cstheme="minorHAnsi"/>
        </w:rPr>
        <w:t xml:space="preserve">For those on Universal Credit, </w:t>
      </w:r>
      <w:r w:rsidR="007D376B">
        <w:rPr>
          <w:rFonts w:cstheme="minorHAnsi"/>
        </w:rPr>
        <w:t xml:space="preserve">reducing </w:t>
      </w:r>
      <w:r w:rsidRPr="00FC30D3">
        <w:rPr>
          <w:rFonts w:cstheme="minorHAnsi"/>
        </w:rPr>
        <w:t xml:space="preserve">deductions and </w:t>
      </w:r>
      <w:r w:rsidR="007D376B">
        <w:rPr>
          <w:rFonts w:cstheme="minorHAnsi"/>
        </w:rPr>
        <w:t xml:space="preserve">abolishing </w:t>
      </w:r>
      <w:r w:rsidRPr="00FC30D3">
        <w:rPr>
          <w:rFonts w:cstheme="minorHAnsi"/>
        </w:rPr>
        <w:t>the benefit cap and two-child limit.</w:t>
      </w:r>
    </w:p>
    <w:p w14:paraId="3C3E5E91" w14:textId="50305552" w:rsidR="00E70906" w:rsidRPr="00FC30D3" w:rsidRDefault="00E70906" w:rsidP="005634D9">
      <w:pPr>
        <w:pStyle w:val="ListParagraph"/>
        <w:numPr>
          <w:ilvl w:val="0"/>
          <w:numId w:val="9"/>
        </w:numPr>
        <w:spacing w:after="0" w:line="240" w:lineRule="auto"/>
        <w:rPr>
          <w:rFonts w:cstheme="minorHAnsi"/>
          <w:color w:val="000000"/>
        </w:rPr>
      </w:pPr>
      <w:r w:rsidRPr="00FC30D3">
        <w:rPr>
          <w:rFonts w:cstheme="minorHAnsi"/>
        </w:rPr>
        <w:t>Improv</w:t>
      </w:r>
      <w:r w:rsidR="007D376B">
        <w:rPr>
          <w:rFonts w:cstheme="minorHAnsi"/>
        </w:rPr>
        <w:t>ing</w:t>
      </w:r>
      <w:r w:rsidRPr="00FC30D3">
        <w:rPr>
          <w:rFonts w:cstheme="minorHAnsi"/>
        </w:rPr>
        <w:t xml:space="preserve"> access to free and affordable childcare.</w:t>
      </w:r>
    </w:p>
    <w:p w14:paraId="21FC1FEC" w14:textId="598B1E2C" w:rsidR="00635ECE" w:rsidRPr="00FC30D3" w:rsidRDefault="00E70906" w:rsidP="005634D9">
      <w:pPr>
        <w:pStyle w:val="ListParagraph"/>
        <w:numPr>
          <w:ilvl w:val="0"/>
          <w:numId w:val="9"/>
        </w:numPr>
        <w:spacing w:after="0" w:line="240" w:lineRule="auto"/>
        <w:rPr>
          <w:rFonts w:cstheme="minorHAnsi"/>
        </w:rPr>
      </w:pPr>
      <w:r w:rsidRPr="00FC30D3">
        <w:rPr>
          <w:rFonts w:cstheme="minorHAnsi"/>
        </w:rPr>
        <w:t>Extend</w:t>
      </w:r>
      <w:r w:rsidR="007D376B">
        <w:rPr>
          <w:rFonts w:cstheme="minorHAnsi"/>
        </w:rPr>
        <w:t>ing</w:t>
      </w:r>
      <w:r w:rsidRPr="00FC30D3">
        <w:rPr>
          <w:rFonts w:cstheme="minorHAnsi"/>
        </w:rPr>
        <w:t xml:space="preserve"> free school meals to all children in families receiving Universal Credit.</w:t>
      </w:r>
      <w:r w:rsidR="005307F6" w:rsidRPr="00FC30D3">
        <w:rPr>
          <w:rFonts w:cstheme="minorHAnsi"/>
        </w:rPr>
        <w:br/>
      </w:r>
    </w:p>
    <w:p w14:paraId="606167D7" w14:textId="77777777" w:rsidR="00635ECE" w:rsidRPr="00FC30D3" w:rsidRDefault="00635ECE" w:rsidP="005634D9">
      <w:pPr>
        <w:spacing w:after="0" w:line="240" w:lineRule="auto"/>
        <w:rPr>
          <w:rFonts w:cstheme="minorHAnsi"/>
        </w:rPr>
      </w:pPr>
      <w:r w:rsidRPr="00FC30D3">
        <w:rPr>
          <w:rFonts w:cstheme="minorHAnsi"/>
        </w:rPr>
        <w:t>ENDS</w:t>
      </w:r>
    </w:p>
    <w:p w14:paraId="13D98B69" w14:textId="77777777" w:rsidR="00635ECE" w:rsidRPr="00FC30D3" w:rsidRDefault="00635ECE" w:rsidP="005634D9">
      <w:pPr>
        <w:spacing w:after="0" w:line="240" w:lineRule="auto"/>
        <w:rPr>
          <w:rFonts w:cstheme="minorHAnsi"/>
        </w:rPr>
      </w:pPr>
    </w:p>
    <w:p w14:paraId="127A25C8" w14:textId="73B449D2" w:rsidR="00635ECE" w:rsidRPr="00FC30D3" w:rsidRDefault="00635ECE" w:rsidP="005634D9">
      <w:pPr>
        <w:spacing w:after="0" w:line="240" w:lineRule="auto"/>
        <w:rPr>
          <w:rStyle w:val="normaltextrun"/>
          <w:rFonts w:cstheme="minorHAnsi"/>
        </w:rPr>
      </w:pPr>
      <w:r w:rsidRPr="00FC30D3">
        <w:rPr>
          <w:rStyle w:val="normaltextrun"/>
          <w:rFonts w:cstheme="minorHAnsi"/>
        </w:rPr>
        <w:t>To request the embargoed report</w:t>
      </w:r>
      <w:r w:rsidR="006C4A96">
        <w:rPr>
          <w:rStyle w:val="normaltextrun"/>
          <w:rFonts w:cstheme="minorHAnsi"/>
        </w:rPr>
        <w:t xml:space="preserve">, </w:t>
      </w:r>
      <w:r w:rsidRPr="00FC30D3">
        <w:rPr>
          <w:rStyle w:val="normaltextrun"/>
          <w:rFonts w:cstheme="minorHAnsi"/>
        </w:rPr>
        <w:t>data</w:t>
      </w:r>
      <w:r w:rsidR="006C4A96">
        <w:rPr>
          <w:rStyle w:val="normaltextrun"/>
          <w:rFonts w:cstheme="minorHAnsi"/>
        </w:rPr>
        <w:t xml:space="preserve"> and a North East regional briefing,</w:t>
      </w:r>
      <w:r w:rsidRPr="00FC30D3">
        <w:rPr>
          <w:rStyle w:val="normaltextrun"/>
          <w:rFonts w:cstheme="minorHAnsi"/>
        </w:rPr>
        <w:t xml:space="preserve"> please contact Amanda Bailey (North East Child Poverty Commission) via </w:t>
      </w:r>
      <w:hyperlink r:id="rId9" w:history="1">
        <w:r w:rsidRPr="00FC30D3">
          <w:rPr>
            <w:rStyle w:val="Hyperlink"/>
            <w:rFonts w:cstheme="minorHAnsi"/>
          </w:rPr>
          <w:t>amanda.bailey@ncl.ac.uk</w:t>
        </w:r>
      </w:hyperlink>
      <w:r w:rsidRPr="00FC30D3">
        <w:rPr>
          <w:rStyle w:val="normaltextrun"/>
          <w:rFonts w:cstheme="minorHAnsi"/>
        </w:rPr>
        <w:t xml:space="preserve"> or 07725 039 614 </w:t>
      </w:r>
    </w:p>
    <w:p w14:paraId="218BD1F6" w14:textId="77777777" w:rsidR="00BE7CDE" w:rsidRDefault="00BE7CDE" w:rsidP="005634D9">
      <w:pPr>
        <w:spacing w:after="0" w:line="240" w:lineRule="auto"/>
        <w:rPr>
          <w:rStyle w:val="normaltextrun"/>
          <w:rFonts w:cstheme="minorHAnsi"/>
          <w:b/>
          <w:bCs/>
        </w:rPr>
      </w:pPr>
    </w:p>
    <w:p w14:paraId="56A858E2" w14:textId="77777777" w:rsidR="00BE7CDE" w:rsidRDefault="00BE7CDE" w:rsidP="005634D9">
      <w:pPr>
        <w:spacing w:after="0" w:line="240" w:lineRule="auto"/>
        <w:rPr>
          <w:rStyle w:val="normaltextrun"/>
          <w:rFonts w:cstheme="minorHAnsi"/>
          <w:b/>
          <w:bCs/>
        </w:rPr>
      </w:pPr>
    </w:p>
    <w:p w14:paraId="73083375" w14:textId="0C027DFF" w:rsidR="00635ECE" w:rsidRPr="00FC30D3" w:rsidRDefault="00635ECE" w:rsidP="005634D9">
      <w:pPr>
        <w:spacing w:after="0" w:line="240" w:lineRule="auto"/>
        <w:rPr>
          <w:rStyle w:val="normaltextrun"/>
          <w:rFonts w:cstheme="minorHAnsi"/>
          <w:b/>
          <w:bCs/>
        </w:rPr>
      </w:pPr>
      <w:r w:rsidRPr="00FC30D3">
        <w:rPr>
          <w:rStyle w:val="normaltextrun"/>
          <w:rFonts w:cstheme="minorHAnsi"/>
          <w:b/>
          <w:bCs/>
        </w:rPr>
        <w:lastRenderedPageBreak/>
        <w:t>NOTES</w:t>
      </w:r>
    </w:p>
    <w:p w14:paraId="1CAB0C7D" w14:textId="77777777" w:rsidR="00635ECE" w:rsidRPr="00FC30D3" w:rsidRDefault="00635ECE" w:rsidP="005634D9">
      <w:pPr>
        <w:spacing w:after="0" w:line="240" w:lineRule="auto"/>
        <w:rPr>
          <w:rStyle w:val="normaltextrun"/>
          <w:rFonts w:cstheme="minorHAnsi"/>
          <w:b/>
          <w:bCs/>
        </w:rPr>
      </w:pPr>
    </w:p>
    <w:p w14:paraId="4C17E665" w14:textId="1E869B0D" w:rsidR="00635ECE" w:rsidRPr="00FC30D3" w:rsidRDefault="00635ECE" w:rsidP="005634D9">
      <w:pPr>
        <w:pStyle w:val="ListParagraph"/>
        <w:numPr>
          <w:ilvl w:val="0"/>
          <w:numId w:val="6"/>
        </w:numPr>
        <w:spacing w:after="0" w:line="240" w:lineRule="auto"/>
        <w:ind w:left="357" w:hanging="357"/>
        <w:rPr>
          <w:rStyle w:val="normaltextrun"/>
          <w:rFonts w:cstheme="minorHAnsi"/>
          <w:b/>
          <w:bCs/>
        </w:rPr>
      </w:pPr>
      <w:r w:rsidRPr="000E6517">
        <w:rPr>
          <w:rFonts w:cstheme="minorHAnsi"/>
        </w:rPr>
        <w:t>End Child Poverty</w:t>
      </w:r>
      <w:r w:rsidRPr="00FC30D3">
        <w:rPr>
          <w:rStyle w:val="normaltextrun"/>
          <w:rFonts w:cstheme="minorHAnsi"/>
        </w:rPr>
        <w:t xml:space="preserve"> is a coalition of over 70 organisations from civic society, including children’s charities, child welfare organisations, social justice groups, faith groups, trade unions and others, united in our vision of a UK free of child poverty. </w:t>
      </w:r>
      <w:r w:rsidR="0036641F">
        <w:rPr>
          <w:rStyle w:val="normaltextrun"/>
          <w:rFonts w:cstheme="minorHAnsi"/>
        </w:rPr>
        <w:t>Th</w:t>
      </w:r>
      <w:r w:rsidR="00E96ACB">
        <w:rPr>
          <w:rStyle w:val="normaltextrun"/>
          <w:rFonts w:cstheme="minorHAnsi"/>
        </w:rPr>
        <w:t>e</w:t>
      </w:r>
      <w:r w:rsidR="0036641F">
        <w:rPr>
          <w:rStyle w:val="normaltextrun"/>
          <w:rFonts w:cstheme="minorHAnsi"/>
        </w:rPr>
        <w:t xml:space="preserve"> North East Child Poverty Commission and Church of England</w:t>
      </w:r>
      <w:r w:rsidR="003A644F">
        <w:rPr>
          <w:rStyle w:val="normaltextrun"/>
          <w:rFonts w:cstheme="minorHAnsi"/>
        </w:rPr>
        <w:t xml:space="preserve"> are both members of the coalition.</w:t>
      </w:r>
    </w:p>
    <w:p w14:paraId="5ED5D34C" w14:textId="77777777" w:rsidR="00635ECE" w:rsidRPr="0036641F" w:rsidRDefault="00635ECE" w:rsidP="0036641F">
      <w:pPr>
        <w:spacing w:after="0" w:line="240" w:lineRule="auto"/>
        <w:rPr>
          <w:rStyle w:val="normaltextrun"/>
          <w:rFonts w:cstheme="minorHAnsi"/>
          <w:b/>
          <w:bCs/>
        </w:rPr>
      </w:pPr>
    </w:p>
    <w:p w14:paraId="6A27796A" w14:textId="0106E232" w:rsidR="00635ECE" w:rsidRPr="00AA7C14" w:rsidRDefault="00635ECE" w:rsidP="005634D9">
      <w:pPr>
        <w:pStyle w:val="ListParagraph"/>
        <w:numPr>
          <w:ilvl w:val="0"/>
          <w:numId w:val="6"/>
        </w:numPr>
        <w:spacing w:after="0" w:line="240" w:lineRule="auto"/>
        <w:ind w:left="357" w:hanging="357"/>
        <w:rPr>
          <w:rFonts w:cstheme="minorHAnsi"/>
          <w:b/>
          <w:bCs/>
        </w:rPr>
      </w:pPr>
      <w:r w:rsidRPr="00DA0321">
        <w:rPr>
          <w:rStyle w:val="normaltextrun"/>
          <w:rFonts w:cstheme="minorHAnsi"/>
        </w:rPr>
        <w:t xml:space="preserve">The research was carried out by Dr Juliet Stone at the Centre for Research in Social Policy, at Loughborough University </w:t>
      </w:r>
      <w:r w:rsidR="00AA7C14">
        <w:rPr>
          <w:rFonts w:cstheme="minorHAnsi"/>
        </w:rPr>
        <w:t>and t</w:t>
      </w:r>
      <w:r w:rsidRPr="00AA7C14">
        <w:rPr>
          <w:rFonts w:cstheme="minorHAnsi"/>
        </w:rPr>
        <w:t xml:space="preserve">he report and data will all be available on the End Child Poverty website from </w:t>
      </w:r>
      <w:r w:rsidR="00356374" w:rsidRPr="00AA7C14">
        <w:rPr>
          <w:rFonts w:cstheme="minorHAnsi"/>
        </w:rPr>
        <w:t>12</w:t>
      </w:r>
      <w:r w:rsidRPr="00AA7C14">
        <w:rPr>
          <w:rFonts w:cstheme="minorHAnsi"/>
          <w:vertAlign w:val="superscript"/>
        </w:rPr>
        <w:t>th</w:t>
      </w:r>
      <w:r w:rsidR="005C79B7" w:rsidRPr="00AA7C14">
        <w:rPr>
          <w:rFonts w:cstheme="minorHAnsi"/>
        </w:rPr>
        <w:t xml:space="preserve"> </w:t>
      </w:r>
      <w:r w:rsidRPr="00AA7C14">
        <w:rPr>
          <w:rFonts w:cstheme="minorHAnsi"/>
        </w:rPr>
        <w:t>July 2022</w:t>
      </w:r>
      <w:r w:rsidR="000812DE" w:rsidRPr="00AA7C14">
        <w:rPr>
          <w:rFonts w:cstheme="minorHAnsi"/>
        </w:rPr>
        <w:t xml:space="preserve">: </w:t>
      </w:r>
      <w:hyperlink r:id="rId10" w:history="1">
        <w:r w:rsidR="0098677A" w:rsidRPr="00D227E1">
          <w:rPr>
            <w:rStyle w:val="Hyperlink"/>
          </w:rPr>
          <w:t>https://endchildpoverty.org.uk/child-poverty/</w:t>
        </w:r>
      </w:hyperlink>
      <w:r w:rsidR="0098677A">
        <w:t xml:space="preserve"> </w:t>
      </w:r>
    </w:p>
    <w:p w14:paraId="0769C79B" w14:textId="77777777" w:rsidR="00635ECE" w:rsidRPr="00FC30D3" w:rsidRDefault="00635ECE" w:rsidP="005634D9">
      <w:pPr>
        <w:spacing w:after="0" w:line="240" w:lineRule="auto"/>
        <w:rPr>
          <w:rFonts w:cstheme="minorHAnsi"/>
          <w:b/>
          <w:bCs/>
        </w:rPr>
      </w:pPr>
    </w:p>
    <w:p w14:paraId="603A9C66" w14:textId="77777777" w:rsidR="00287424" w:rsidRPr="00287424" w:rsidRDefault="00635ECE" w:rsidP="00287424">
      <w:pPr>
        <w:pStyle w:val="ListParagraph"/>
        <w:numPr>
          <w:ilvl w:val="0"/>
          <w:numId w:val="6"/>
        </w:numPr>
        <w:spacing w:after="0" w:line="240" w:lineRule="auto"/>
        <w:ind w:left="357" w:hanging="357"/>
        <w:rPr>
          <w:rFonts w:eastAsia="Times New Roman" w:cstheme="minorHAnsi"/>
        </w:rPr>
      </w:pPr>
      <w:r w:rsidRPr="000E6517">
        <w:rPr>
          <w:rFonts w:cstheme="minorHAnsi"/>
        </w:rPr>
        <w:t>All figures in this release refer to relative child poverty; that is the % of children living in households with below 60% of the UK median household income.</w:t>
      </w:r>
      <w:r w:rsidR="00CD2D7B" w:rsidRPr="000E6517">
        <w:rPr>
          <w:rFonts w:cstheme="minorHAnsi"/>
        </w:rPr>
        <w:t xml:space="preserve"> </w:t>
      </w:r>
      <w:r w:rsidR="0009156B">
        <w:t>The figures are based on the Department for Work and Pensions</w:t>
      </w:r>
      <w:r w:rsidR="00E825BE">
        <w:t xml:space="preserve"> </w:t>
      </w:r>
      <w:r w:rsidR="0009156B" w:rsidRPr="00351EFD">
        <w:rPr>
          <w:i/>
          <w:iCs/>
        </w:rPr>
        <w:t>Children in low income families:</w:t>
      </w:r>
      <w:r w:rsidR="00E825BE" w:rsidRPr="00351EFD">
        <w:rPr>
          <w:i/>
          <w:iCs/>
        </w:rPr>
        <w:t xml:space="preserve"> </w:t>
      </w:r>
      <w:r w:rsidR="0009156B" w:rsidRPr="00351EFD">
        <w:rPr>
          <w:i/>
          <w:iCs/>
        </w:rPr>
        <w:t>local area statistics</w:t>
      </w:r>
      <w:r w:rsidR="00EA66EB">
        <w:t>,</w:t>
      </w:r>
      <w:r w:rsidR="00E825BE">
        <w:t xml:space="preserve"> </w:t>
      </w:r>
      <w:r w:rsidR="0009156B">
        <w:t>which estimates the poverty rate before housing costs. A statistical model is used</w:t>
      </w:r>
      <w:r w:rsidR="00E825BE">
        <w:t xml:space="preserve"> </w:t>
      </w:r>
      <w:r w:rsidR="0009156B">
        <w:t>to estimate child poverty after housing costs which draws on household survey data alongside local</w:t>
      </w:r>
      <w:r w:rsidR="00E825BE">
        <w:t xml:space="preserve"> </w:t>
      </w:r>
      <w:r w:rsidR="0009156B">
        <w:t>area statistics on private rent levels.</w:t>
      </w:r>
      <w:r w:rsidR="00E825BE">
        <w:t xml:space="preserve"> </w:t>
      </w:r>
      <w:r w:rsidR="0009156B">
        <w:t>The statistics are calibrated to region</w:t>
      </w:r>
      <w:r w:rsidR="0009156B" w:rsidRPr="00351EFD">
        <w:rPr>
          <w:rFonts w:cstheme="minorHAnsi"/>
        </w:rPr>
        <w:t>al 3-year averages from Households Below Average Income</w:t>
      </w:r>
      <w:r w:rsidR="00287424">
        <w:rPr>
          <w:rFonts w:cstheme="minorHAnsi"/>
        </w:rPr>
        <w:t xml:space="preserve"> </w:t>
      </w:r>
      <w:r w:rsidR="0009156B" w:rsidRPr="00351EFD">
        <w:rPr>
          <w:rFonts w:cstheme="minorHAnsi"/>
        </w:rPr>
        <w:t xml:space="preserve">(HBAI) for the financial years 2018/19 to 2020/21. </w:t>
      </w:r>
    </w:p>
    <w:p w14:paraId="438ECE5F" w14:textId="77777777" w:rsidR="00287424" w:rsidRDefault="00287424" w:rsidP="00287424">
      <w:pPr>
        <w:pStyle w:val="ListParagraph"/>
      </w:pPr>
    </w:p>
    <w:p w14:paraId="6D7E04B3" w14:textId="1525A514" w:rsidR="00287424" w:rsidRPr="00287424" w:rsidRDefault="00287424" w:rsidP="00287424">
      <w:pPr>
        <w:pStyle w:val="ListParagraph"/>
        <w:numPr>
          <w:ilvl w:val="0"/>
          <w:numId w:val="6"/>
        </w:numPr>
        <w:spacing w:after="0" w:line="240" w:lineRule="auto"/>
        <w:ind w:left="357" w:hanging="357"/>
        <w:rPr>
          <w:rFonts w:eastAsia="Times New Roman" w:cstheme="minorHAnsi"/>
        </w:rPr>
      </w:pPr>
      <w:r>
        <w:t xml:space="preserve">The HBAI figures for 2020/21 are less reliable than earlier years due to sampling issues related to the pandemic. This should be kept in mind when interpreting the statistics released today, but the impact is lessened by the use of three-year averages for regional figures. More information on HBAI is available </w:t>
      </w:r>
      <w:hyperlink r:id="rId11" w:history="1">
        <w:r>
          <w:rPr>
            <w:rStyle w:val="Hyperlink"/>
          </w:rPr>
          <w:t>here</w:t>
        </w:r>
      </w:hyperlink>
      <w:r>
        <w:t>. Users are advised that the data for individual local authorities and parliamentary constituencies are subject to small statistical fluctuations year-on-year and should be considered within the context of the regional or the longer-term local trend.</w:t>
      </w:r>
    </w:p>
    <w:p w14:paraId="3BE8C6BE" w14:textId="39F5FC05" w:rsidR="000B7611" w:rsidRDefault="000B7611" w:rsidP="005634D9">
      <w:pPr>
        <w:spacing w:after="0" w:line="240" w:lineRule="auto"/>
        <w:rPr>
          <w:color w:val="0D0D0D"/>
        </w:rPr>
      </w:pPr>
    </w:p>
    <w:p w14:paraId="2CD21433" w14:textId="77777777" w:rsidR="00EA66EB" w:rsidRPr="000B7611" w:rsidRDefault="00EA66EB" w:rsidP="005634D9">
      <w:pPr>
        <w:spacing w:after="0" w:line="240" w:lineRule="auto"/>
        <w:rPr>
          <w:color w:val="0D0D0D"/>
        </w:rPr>
      </w:pPr>
    </w:p>
    <w:sectPr w:rsidR="00EA66EB" w:rsidRPr="000B7611" w:rsidSect="0036641F">
      <w:pgSz w:w="11906" w:h="16838"/>
      <w:pgMar w:top="1134" w:right="1077" w:bottom="1134"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153B5"/>
    <w:multiLevelType w:val="hybridMultilevel"/>
    <w:tmpl w:val="34B465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5DE6B78"/>
    <w:multiLevelType w:val="hybridMultilevel"/>
    <w:tmpl w:val="520E4E4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35721F4E"/>
    <w:multiLevelType w:val="hybridMultilevel"/>
    <w:tmpl w:val="63ECDD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5E7A2CD0"/>
    <w:multiLevelType w:val="hybridMultilevel"/>
    <w:tmpl w:val="16FC2DFA"/>
    <w:lvl w:ilvl="0" w:tplc="47724B16">
      <w:start w:val="1"/>
      <w:numFmt w:val="bullet"/>
      <w:lvlText w:val="-"/>
      <w:lvlJc w:val="left"/>
      <w:pPr>
        <w:ind w:left="720" w:hanging="360"/>
      </w:pPr>
      <w:rPr>
        <w:rFonts w:ascii="Calibri Light" w:eastAsia="Calibri" w:hAnsi="Calibri Light" w:cs="Calibri Light"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5F852FF7"/>
    <w:multiLevelType w:val="hybridMultilevel"/>
    <w:tmpl w:val="592AF9F2"/>
    <w:lvl w:ilvl="0" w:tplc="296EDD32">
      <w:start w:val="9"/>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1DF7D63"/>
    <w:multiLevelType w:val="hybridMultilevel"/>
    <w:tmpl w:val="A43C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6FA4F67"/>
    <w:multiLevelType w:val="hybridMultilevel"/>
    <w:tmpl w:val="90F8E8D0"/>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6C152421"/>
    <w:multiLevelType w:val="hybridMultilevel"/>
    <w:tmpl w:val="9F6676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1F627F2"/>
    <w:multiLevelType w:val="hybridMultilevel"/>
    <w:tmpl w:val="99EECE7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77A9659F"/>
    <w:multiLevelType w:val="hybridMultilevel"/>
    <w:tmpl w:val="BBA892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9"/>
  </w:num>
  <w:num w:numId="2">
    <w:abstractNumId w:val="4"/>
  </w:num>
  <w:num w:numId="3">
    <w:abstractNumId w:val="3"/>
  </w:num>
  <w:num w:numId="4">
    <w:abstractNumId w:val="5"/>
  </w:num>
  <w:num w:numId="5">
    <w:abstractNumId w:val="7"/>
  </w:num>
  <w:num w:numId="6">
    <w:abstractNumId w:val="1"/>
  </w:num>
  <w:num w:numId="7">
    <w:abstractNumId w:val="6"/>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2CDB"/>
    <w:rsid w:val="00006023"/>
    <w:rsid w:val="00006DDA"/>
    <w:rsid w:val="0002256E"/>
    <w:rsid w:val="00032454"/>
    <w:rsid w:val="0004714E"/>
    <w:rsid w:val="0005256E"/>
    <w:rsid w:val="00054713"/>
    <w:rsid w:val="00057154"/>
    <w:rsid w:val="000724A3"/>
    <w:rsid w:val="00076F19"/>
    <w:rsid w:val="000812DE"/>
    <w:rsid w:val="0009156B"/>
    <w:rsid w:val="00094A15"/>
    <w:rsid w:val="00094D5E"/>
    <w:rsid w:val="000A13FF"/>
    <w:rsid w:val="000B7611"/>
    <w:rsid w:val="000C5CC6"/>
    <w:rsid w:val="000C6D28"/>
    <w:rsid w:val="000D64B1"/>
    <w:rsid w:val="000E6517"/>
    <w:rsid w:val="001328C4"/>
    <w:rsid w:val="00142FB2"/>
    <w:rsid w:val="00143815"/>
    <w:rsid w:val="00157294"/>
    <w:rsid w:val="001859EB"/>
    <w:rsid w:val="001A72F7"/>
    <w:rsid w:val="001B212C"/>
    <w:rsid w:val="001D5D66"/>
    <w:rsid w:val="001F14DA"/>
    <w:rsid w:val="001F1C9A"/>
    <w:rsid w:val="001F25DC"/>
    <w:rsid w:val="001F67E7"/>
    <w:rsid w:val="00237A8B"/>
    <w:rsid w:val="00261F28"/>
    <w:rsid w:val="00262824"/>
    <w:rsid w:val="00265BA5"/>
    <w:rsid w:val="00267BE6"/>
    <w:rsid w:val="00267EC3"/>
    <w:rsid w:val="002853A4"/>
    <w:rsid w:val="002855E3"/>
    <w:rsid w:val="00287424"/>
    <w:rsid w:val="0029099B"/>
    <w:rsid w:val="002A4FC9"/>
    <w:rsid w:val="002A5AC6"/>
    <w:rsid w:val="002A67D9"/>
    <w:rsid w:val="002B0846"/>
    <w:rsid w:val="002B2866"/>
    <w:rsid w:val="002C5ECE"/>
    <w:rsid w:val="002E4B16"/>
    <w:rsid w:val="002E6547"/>
    <w:rsid w:val="002E758B"/>
    <w:rsid w:val="0031404A"/>
    <w:rsid w:val="00321C1E"/>
    <w:rsid w:val="003427AF"/>
    <w:rsid w:val="003437AB"/>
    <w:rsid w:val="00351EFD"/>
    <w:rsid w:val="00356374"/>
    <w:rsid w:val="0036641F"/>
    <w:rsid w:val="00373F6C"/>
    <w:rsid w:val="00385A2B"/>
    <w:rsid w:val="003A644F"/>
    <w:rsid w:val="003C1E5C"/>
    <w:rsid w:val="003C2CDB"/>
    <w:rsid w:val="003C6317"/>
    <w:rsid w:val="003C7193"/>
    <w:rsid w:val="003E0B85"/>
    <w:rsid w:val="003F5636"/>
    <w:rsid w:val="00407C61"/>
    <w:rsid w:val="00413639"/>
    <w:rsid w:val="00431D4A"/>
    <w:rsid w:val="00437F8E"/>
    <w:rsid w:val="00451597"/>
    <w:rsid w:val="0048013D"/>
    <w:rsid w:val="004B3666"/>
    <w:rsid w:val="004B5C75"/>
    <w:rsid w:val="004D04F6"/>
    <w:rsid w:val="004D45F7"/>
    <w:rsid w:val="004D4723"/>
    <w:rsid w:val="004E55F2"/>
    <w:rsid w:val="004F5603"/>
    <w:rsid w:val="005018D8"/>
    <w:rsid w:val="0050437D"/>
    <w:rsid w:val="005274DB"/>
    <w:rsid w:val="005307F6"/>
    <w:rsid w:val="00561EDE"/>
    <w:rsid w:val="005634D9"/>
    <w:rsid w:val="005809C6"/>
    <w:rsid w:val="005836F8"/>
    <w:rsid w:val="00595546"/>
    <w:rsid w:val="005A4FA1"/>
    <w:rsid w:val="005B4134"/>
    <w:rsid w:val="005B7B94"/>
    <w:rsid w:val="005C2488"/>
    <w:rsid w:val="005C457A"/>
    <w:rsid w:val="005C79B7"/>
    <w:rsid w:val="005D0A29"/>
    <w:rsid w:val="005E67CE"/>
    <w:rsid w:val="005F6554"/>
    <w:rsid w:val="005F7171"/>
    <w:rsid w:val="00635ECE"/>
    <w:rsid w:val="006450B6"/>
    <w:rsid w:val="00645763"/>
    <w:rsid w:val="0065362B"/>
    <w:rsid w:val="0066371D"/>
    <w:rsid w:val="00684153"/>
    <w:rsid w:val="00685828"/>
    <w:rsid w:val="006A1A54"/>
    <w:rsid w:val="006B14F2"/>
    <w:rsid w:val="006C4A96"/>
    <w:rsid w:val="006E2542"/>
    <w:rsid w:val="006E78E4"/>
    <w:rsid w:val="007235B9"/>
    <w:rsid w:val="00732600"/>
    <w:rsid w:val="0074402E"/>
    <w:rsid w:val="00766DDB"/>
    <w:rsid w:val="007849A2"/>
    <w:rsid w:val="007B736B"/>
    <w:rsid w:val="007B7D22"/>
    <w:rsid w:val="007B7EF5"/>
    <w:rsid w:val="007D376B"/>
    <w:rsid w:val="007D3D85"/>
    <w:rsid w:val="007E0ED3"/>
    <w:rsid w:val="007E5E32"/>
    <w:rsid w:val="00813508"/>
    <w:rsid w:val="00836F09"/>
    <w:rsid w:val="00843635"/>
    <w:rsid w:val="008443A2"/>
    <w:rsid w:val="00861D8F"/>
    <w:rsid w:val="00876DBC"/>
    <w:rsid w:val="008861B8"/>
    <w:rsid w:val="00893BC1"/>
    <w:rsid w:val="008A1DED"/>
    <w:rsid w:val="008B4A55"/>
    <w:rsid w:val="008D02C2"/>
    <w:rsid w:val="008F2522"/>
    <w:rsid w:val="0090683F"/>
    <w:rsid w:val="00917F74"/>
    <w:rsid w:val="00922479"/>
    <w:rsid w:val="009317AC"/>
    <w:rsid w:val="009423DC"/>
    <w:rsid w:val="00975770"/>
    <w:rsid w:val="0098677A"/>
    <w:rsid w:val="009B16D1"/>
    <w:rsid w:val="009B3732"/>
    <w:rsid w:val="009B7280"/>
    <w:rsid w:val="009C10A1"/>
    <w:rsid w:val="009C1102"/>
    <w:rsid w:val="009C2E77"/>
    <w:rsid w:val="009D4287"/>
    <w:rsid w:val="009E4B11"/>
    <w:rsid w:val="009E55AC"/>
    <w:rsid w:val="009F2FAB"/>
    <w:rsid w:val="009F3706"/>
    <w:rsid w:val="00A052B3"/>
    <w:rsid w:val="00A06736"/>
    <w:rsid w:val="00A10C81"/>
    <w:rsid w:val="00A1785C"/>
    <w:rsid w:val="00A652AF"/>
    <w:rsid w:val="00A80BBC"/>
    <w:rsid w:val="00AA536B"/>
    <w:rsid w:val="00AA7C14"/>
    <w:rsid w:val="00AB496D"/>
    <w:rsid w:val="00AC3F0E"/>
    <w:rsid w:val="00AD5090"/>
    <w:rsid w:val="00AD69AA"/>
    <w:rsid w:val="00B04B5A"/>
    <w:rsid w:val="00B10BFE"/>
    <w:rsid w:val="00B22657"/>
    <w:rsid w:val="00B424AE"/>
    <w:rsid w:val="00B45304"/>
    <w:rsid w:val="00B45AE1"/>
    <w:rsid w:val="00B93652"/>
    <w:rsid w:val="00BB5346"/>
    <w:rsid w:val="00BC13B2"/>
    <w:rsid w:val="00BD17C0"/>
    <w:rsid w:val="00BD3A5A"/>
    <w:rsid w:val="00BE7CDE"/>
    <w:rsid w:val="00C068BE"/>
    <w:rsid w:val="00C1206C"/>
    <w:rsid w:val="00C245BC"/>
    <w:rsid w:val="00C273D4"/>
    <w:rsid w:val="00C3760C"/>
    <w:rsid w:val="00C4106B"/>
    <w:rsid w:val="00C4330C"/>
    <w:rsid w:val="00C53CAE"/>
    <w:rsid w:val="00C57D06"/>
    <w:rsid w:val="00C70D8C"/>
    <w:rsid w:val="00C86667"/>
    <w:rsid w:val="00C90BA2"/>
    <w:rsid w:val="00CA4B27"/>
    <w:rsid w:val="00CB0566"/>
    <w:rsid w:val="00CC4FF9"/>
    <w:rsid w:val="00CD2D7B"/>
    <w:rsid w:val="00CD4F3F"/>
    <w:rsid w:val="00CF1AB0"/>
    <w:rsid w:val="00D12FD8"/>
    <w:rsid w:val="00D13A04"/>
    <w:rsid w:val="00D2653B"/>
    <w:rsid w:val="00D41D6F"/>
    <w:rsid w:val="00D47DF7"/>
    <w:rsid w:val="00D565C2"/>
    <w:rsid w:val="00D60107"/>
    <w:rsid w:val="00D74F96"/>
    <w:rsid w:val="00D77484"/>
    <w:rsid w:val="00D839E2"/>
    <w:rsid w:val="00D90932"/>
    <w:rsid w:val="00D91A59"/>
    <w:rsid w:val="00DA0321"/>
    <w:rsid w:val="00DA4405"/>
    <w:rsid w:val="00DB27A9"/>
    <w:rsid w:val="00DC5355"/>
    <w:rsid w:val="00DD0112"/>
    <w:rsid w:val="00DE436B"/>
    <w:rsid w:val="00DE60E6"/>
    <w:rsid w:val="00DF4E47"/>
    <w:rsid w:val="00E05647"/>
    <w:rsid w:val="00E426C8"/>
    <w:rsid w:val="00E429F2"/>
    <w:rsid w:val="00E52375"/>
    <w:rsid w:val="00E661E5"/>
    <w:rsid w:val="00E66EB7"/>
    <w:rsid w:val="00E70906"/>
    <w:rsid w:val="00E80F77"/>
    <w:rsid w:val="00E825BE"/>
    <w:rsid w:val="00E9142C"/>
    <w:rsid w:val="00E933A3"/>
    <w:rsid w:val="00E93E4C"/>
    <w:rsid w:val="00E96ACB"/>
    <w:rsid w:val="00EA58BB"/>
    <w:rsid w:val="00EA66EB"/>
    <w:rsid w:val="00EB2FA9"/>
    <w:rsid w:val="00ED24F7"/>
    <w:rsid w:val="00EF0B07"/>
    <w:rsid w:val="00F068B3"/>
    <w:rsid w:val="00F1455F"/>
    <w:rsid w:val="00F2061A"/>
    <w:rsid w:val="00F416B4"/>
    <w:rsid w:val="00F6133F"/>
    <w:rsid w:val="00F73583"/>
    <w:rsid w:val="00FC2F1E"/>
    <w:rsid w:val="00FC30D3"/>
    <w:rsid w:val="00FC53CD"/>
    <w:rsid w:val="00FD7DED"/>
    <w:rsid w:val="00FE375C"/>
    <w:rsid w:val="00FF6E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C9918F"/>
  <w15:chartTrackingRefBased/>
  <w15:docId w15:val="{E4B7E87B-6540-4A52-B62B-87BB844269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5">
    <w:name w:val="heading 5"/>
    <w:basedOn w:val="Normal"/>
    <w:link w:val="Heading5Char"/>
    <w:uiPriority w:val="9"/>
    <w:qFormat/>
    <w:rsid w:val="00DD0112"/>
    <w:pPr>
      <w:spacing w:before="100" w:beforeAutospacing="1" w:after="100" w:afterAutospacing="1" w:line="240" w:lineRule="auto"/>
      <w:outlineLvl w:val="4"/>
    </w:pPr>
    <w:rPr>
      <w:rFonts w:ascii="Times New Roman" w:eastAsia="Times New Roman" w:hAnsi="Times New Roman" w:cs="Times New Roman"/>
      <w:b/>
      <w:bCs/>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E78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E78E4"/>
    <w:rPr>
      <w:color w:val="0000FF"/>
      <w:u w:val="single"/>
    </w:rPr>
  </w:style>
  <w:style w:type="character" w:styleId="Strong">
    <w:name w:val="Strong"/>
    <w:basedOn w:val="DefaultParagraphFont"/>
    <w:uiPriority w:val="22"/>
    <w:qFormat/>
    <w:rsid w:val="006E78E4"/>
    <w:rPr>
      <w:b/>
      <w:bCs/>
    </w:rPr>
  </w:style>
  <w:style w:type="character" w:customStyle="1" w:styleId="UnresolvedMention">
    <w:name w:val="Unresolved Mention"/>
    <w:basedOn w:val="DefaultParagraphFont"/>
    <w:uiPriority w:val="99"/>
    <w:semiHidden/>
    <w:unhideWhenUsed/>
    <w:rsid w:val="00A1785C"/>
    <w:rPr>
      <w:color w:val="605E5C"/>
      <w:shd w:val="clear" w:color="auto" w:fill="E1DFDD"/>
    </w:rPr>
  </w:style>
  <w:style w:type="paragraph" w:styleId="ListParagraph">
    <w:name w:val="List Paragraph"/>
    <w:basedOn w:val="Normal"/>
    <w:link w:val="ListParagraphChar"/>
    <w:uiPriority w:val="34"/>
    <w:qFormat/>
    <w:rsid w:val="008D02C2"/>
    <w:pPr>
      <w:ind w:left="720"/>
      <w:contextualSpacing/>
    </w:pPr>
  </w:style>
  <w:style w:type="character" w:styleId="Emphasis">
    <w:name w:val="Emphasis"/>
    <w:basedOn w:val="DefaultParagraphFont"/>
    <w:uiPriority w:val="20"/>
    <w:qFormat/>
    <w:rsid w:val="00385A2B"/>
    <w:rPr>
      <w:i/>
      <w:iCs/>
    </w:rPr>
  </w:style>
  <w:style w:type="character" w:customStyle="1" w:styleId="Heading5Char">
    <w:name w:val="Heading 5 Char"/>
    <w:basedOn w:val="DefaultParagraphFont"/>
    <w:link w:val="Heading5"/>
    <w:uiPriority w:val="9"/>
    <w:rsid w:val="00DD0112"/>
    <w:rPr>
      <w:rFonts w:ascii="Times New Roman" w:eastAsia="Times New Roman" w:hAnsi="Times New Roman" w:cs="Times New Roman"/>
      <w:b/>
      <w:bCs/>
      <w:sz w:val="20"/>
      <w:szCs w:val="20"/>
      <w:lang w:eastAsia="en-GB"/>
    </w:rPr>
  </w:style>
  <w:style w:type="paragraph" w:customStyle="1" w:styleId="paragraph">
    <w:name w:val="paragraph"/>
    <w:basedOn w:val="Normal"/>
    <w:rsid w:val="00AB496D"/>
    <w:pPr>
      <w:spacing w:before="100" w:beforeAutospacing="1" w:after="100" w:afterAutospacing="1" w:line="240" w:lineRule="auto"/>
    </w:pPr>
    <w:rPr>
      <w:rFonts w:ascii="Calibri" w:hAnsi="Calibri" w:cs="Calibri"/>
      <w:lang w:eastAsia="en-GB"/>
    </w:rPr>
  </w:style>
  <w:style w:type="character" w:customStyle="1" w:styleId="normaltextrun">
    <w:name w:val="normaltextrun"/>
    <w:basedOn w:val="DefaultParagraphFont"/>
    <w:rsid w:val="00AB496D"/>
  </w:style>
  <w:style w:type="character" w:customStyle="1" w:styleId="eop">
    <w:name w:val="eop"/>
    <w:basedOn w:val="DefaultParagraphFont"/>
    <w:rsid w:val="00AB496D"/>
  </w:style>
  <w:style w:type="paragraph" w:customStyle="1" w:styleId="Default">
    <w:name w:val="Default"/>
    <w:rsid w:val="00AB496D"/>
    <w:pPr>
      <w:autoSpaceDE w:val="0"/>
      <w:autoSpaceDN w:val="0"/>
      <w:adjustRightInd w:val="0"/>
      <w:spacing w:after="0" w:line="240" w:lineRule="auto"/>
    </w:pPr>
    <w:rPr>
      <w:rFonts w:ascii="Calibri" w:hAnsi="Calibri" w:cs="Calibri"/>
      <w:color w:val="000000"/>
      <w:sz w:val="24"/>
      <w:szCs w:val="24"/>
    </w:rPr>
  </w:style>
  <w:style w:type="character" w:customStyle="1" w:styleId="ListParagraphChar">
    <w:name w:val="List Paragraph Char"/>
    <w:basedOn w:val="DefaultParagraphFont"/>
    <w:link w:val="ListParagraph"/>
    <w:uiPriority w:val="34"/>
    <w:rsid w:val="005A4F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64294">
      <w:bodyDiv w:val="1"/>
      <w:marLeft w:val="0"/>
      <w:marRight w:val="0"/>
      <w:marTop w:val="0"/>
      <w:marBottom w:val="0"/>
      <w:divBdr>
        <w:top w:val="none" w:sz="0" w:space="0" w:color="auto"/>
        <w:left w:val="none" w:sz="0" w:space="0" w:color="auto"/>
        <w:bottom w:val="none" w:sz="0" w:space="0" w:color="auto"/>
        <w:right w:val="none" w:sz="0" w:space="0" w:color="auto"/>
      </w:divBdr>
    </w:div>
    <w:div w:id="220798850">
      <w:bodyDiv w:val="1"/>
      <w:marLeft w:val="0"/>
      <w:marRight w:val="0"/>
      <w:marTop w:val="0"/>
      <w:marBottom w:val="0"/>
      <w:divBdr>
        <w:top w:val="none" w:sz="0" w:space="0" w:color="auto"/>
        <w:left w:val="none" w:sz="0" w:space="0" w:color="auto"/>
        <w:bottom w:val="none" w:sz="0" w:space="0" w:color="auto"/>
        <w:right w:val="none" w:sz="0" w:space="0" w:color="auto"/>
      </w:divBdr>
    </w:div>
    <w:div w:id="271011166">
      <w:bodyDiv w:val="1"/>
      <w:marLeft w:val="0"/>
      <w:marRight w:val="0"/>
      <w:marTop w:val="0"/>
      <w:marBottom w:val="0"/>
      <w:divBdr>
        <w:top w:val="none" w:sz="0" w:space="0" w:color="auto"/>
        <w:left w:val="none" w:sz="0" w:space="0" w:color="auto"/>
        <w:bottom w:val="none" w:sz="0" w:space="0" w:color="auto"/>
        <w:right w:val="none" w:sz="0" w:space="0" w:color="auto"/>
      </w:divBdr>
    </w:div>
    <w:div w:id="278491730">
      <w:bodyDiv w:val="1"/>
      <w:marLeft w:val="0"/>
      <w:marRight w:val="0"/>
      <w:marTop w:val="0"/>
      <w:marBottom w:val="0"/>
      <w:divBdr>
        <w:top w:val="none" w:sz="0" w:space="0" w:color="auto"/>
        <w:left w:val="none" w:sz="0" w:space="0" w:color="auto"/>
        <w:bottom w:val="none" w:sz="0" w:space="0" w:color="auto"/>
        <w:right w:val="none" w:sz="0" w:space="0" w:color="auto"/>
      </w:divBdr>
      <w:divsChild>
        <w:div w:id="1597254069">
          <w:marLeft w:val="0"/>
          <w:marRight w:val="0"/>
          <w:marTop w:val="0"/>
          <w:marBottom w:val="0"/>
          <w:divBdr>
            <w:top w:val="none" w:sz="0" w:space="0" w:color="auto"/>
            <w:left w:val="none" w:sz="0" w:space="0" w:color="auto"/>
            <w:bottom w:val="none" w:sz="0" w:space="0" w:color="auto"/>
            <w:right w:val="none" w:sz="0" w:space="0" w:color="auto"/>
          </w:divBdr>
          <w:divsChild>
            <w:div w:id="131293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667339">
      <w:bodyDiv w:val="1"/>
      <w:marLeft w:val="0"/>
      <w:marRight w:val="0"/>
      <w:marTop w:val="0"/>
      <w:marBottom w:val="0"/>
      <w:divBdr>
        <w:top w:val="none" w:sz="0" w:space="0" w:color="auto"/>
        <w:left w:val="none" w:sz="0" w:space="0" w:color="auto"/>
        <w:bottom w:val="none" w:sz="0" w:space="0" w:color="auto"/>
        <w:right w:val="none" w:sz="0" w:space="0" w:color="auto"/>
      </w:divBdr>
    </w:div>
    <w:div w:id="730929418">
      <w:bodyDiv w:val="1"/>
      <w:marLeft w:val="0"/>
      <w:marRight w:val="0"/>
      <w:marTop w:val="0"/>
      <w:marBottom w:val="0"/>
      <w:divBdr>
        <w:top w:val="none" w:sz="0" w:space="0" w:color="auto"/>
        <w:left w:val="none" w:sz="0" w:space="0" w:color="auto"/>
        <w:bottom w:val="none" w:sz="0" w:space="0" w:color="auto"/>
        <w:right w:val="none" w:sz="0" w:space="0" w:color="auto"/>
      </w:divBdr>
    </w:div>
    <w:div w:id="949432493">
      <w:bodyDiv w:val="1"/>
      <w:marLeft w:val="0"/>
      <w:marRight w:val="0"/>
      <w:marTop w:val="0"/>
      <w:marBottom w:val="0"/>
      <w:divBdr>
        <w:top w:val="none" w:sz="0" w:space="0" w:color="auto"/>
        <w:left w:val="none" w:sz="0" w:space="0" w:color="auto"/>
        <w:bottom w:val="none" w:sz="0" w:space="0" w:color="auto"/>
        <w:right w:val="none" w:sz="0" w:space="0" w:color="auto"/>
      </w:divBdr>
    </w:div>
    <w:div w:id="1060862516">
      <w:bodyDiv w:val="1"/>
      <w:marLeft w:val="0"/>
      <w:marRight w:val="0"/>
      <w:marTop w:val="0"/>
      <w:marBottom w:val="0"/>
      <w:divBdr>
        <w:top w:val="none" w:sz="0" w:space="0" w:color="auto"/>
        <w:left w:val="none" w:sz="0" w:space="0" w:color="auto"/>
        <w:bottom w:val="none" w:sz="0" w:space="0" w:color="auto"/>
        <w:right w:val="none" w:sz="0" w:space="0" w:color="auto"/>
      </w:divBdr>
    </w:div>
    <w:div w:id="1203324248">
      <w:bodyDiv w:val="1"/>
      <w:marLeft w:val="0"/>
      <w:marRight w:val="0"/>
      <w:marTop w:val="0"/>
      <w:marBottom w:val="0"/>
      <w:divBdr>
        <w:top w:val="none" w:sz="0" w:space="0" w:color="auto"/>
        <w:left w:val="none" w:sz="0" w:space="0" w:color="auto"/>
        <w:bottom w:val="none" w:sz="0" w:space="0" w:color="auto"/>
        <w:right w:val="none" w:sz="0" w:space="0" w:color="auto"/>
      </w:divBdr>
    </w:div>
    <w:div w:id="1286931880">
      <w:bodyDiv w:val="1"/>
      <w:marLeft w:val="0"/>
      <w:marRight w:val="0"/>
      <w:marTop w:val="0"/>
      <w:marBottom w:val="0"/>
      <w:divBdr>
        <w:top w:val="none" w:sz="0" w:space="0" w:color="auto"/>
        <w:left w:val="none" w:sz="0" w:space="0" w:color="auto"/>
        <w:bottom w:val="none" w:sz="0" w:space="0" w:color="auto"/>
        <w:right w:val="none" w:sz="0" w:space="0" w:color="auto"/>
      </w:divBdr>
    </w:div>
    <w:div w:id="1310093980">
      <w:bodyDiv w:val="1"/>
      <w:marLeft w:val="0"/>
      <w:marRight w:val="0"/>
      <w:marTop w:val="0"/>
      <w:marBottom w:val="0"/>
      <w:divBdr>
        <w:top w:val="none" w:sz="0" w:space="0" w:color="auto"/>
        <w:left w:val="none" w:sz="0" w:space="0" w:color="auto"/>
        <w:bottom w:val="none" w:sz="0" w:space="0" w:color="auto"/>
        <w:right w:val="none" w:sz="0" w:space="0" w:color="auto"/>
      </w:divBdr>
    </w:div>
    <w:div w:id="1358314632">
      <w:bodyDiv w:val="1"/>
      <w:marLeft w:val="0"/>
      <w:marRight w:val="0"/>
      <w:marTop w:val="0"/>
      <w:marBottom w:val="0"/>
      <w:divBdr>
        <w:top w:val="none" w:sz="0" w:space="0" w:color="auto"/>
        <w:left w:val="none" w:sz="0" w:space="0" w:color="auto"/>
        <w:bottom w:val="none" w:sz="0" w:space="0" w:color="auto"/>
        <w:right w:val="none" w:sz="0" w:space="0" w:color="auto"/>
      </w:divBdr>
    </w:div>
    <w:div w:id="1683782000">
      <w:bodyDiv w:val="1"/>
      <w:marLeft w:val="0"/>
      <w:marRight w:val="0"/>
      <w:marTop w:val="0"/>
      <w:marBottom w:val="0"/>
      <w:divBdr>
        <w:top w:val="none" w:sz="0" w:space="0" w:color="auto"/>
        <w:left w:val="none" w:sz="0" w:space="0" w:color="auto"/>
        <w:bottom w:val="none" w:sz="0" w:space="0" w:color="auto"/>
        <w:right w:val="none" w:sz="0" w:space="0" w:color="auto"/>
      </w:divBdr>
    </w:div>
    <w:div w:id="1741832284">
      <w:bodyDiv w:val="1"/>
      <w:marLeft w:val="0"/>
      <w:marRight w:val="0"/>
      <w:marTop w:val="0"/>
      <w:marBottom w:val="0"/>
      <w:divBdr>
        <w:top w:val="none" w:sz="0" w:space="0" w:color="auto"/>
        <w:left w:val="none" w:sz="0" w:space="0" w:color="auto"/>
        <w:bottom w:val="none" w:sz="0" w:space="0" w:color="auto"/>
        <w:right w:val="none" w:sz="0" w:space="0" w:color="auto"/>
      </w:divBdr>
    </w:div>
    <w:div w:id="1746873514">
      <w:bodyDiv w:val="1"/>
      <w:marLeft w:val="0"/>
      <w:marRight w:val="0"/>
      <w:marTop w:val="0"/>
      <w:marBottom w:val="0"/>
      <w:divBdr>
        <w:top w:val="none" w:sz="0" w:space="0" w:color="auto"/>
        <w:left w:val="none" w:sz="0" w:space="0" w:color="auto"/>
        <w:bottom w:val="none" w:sz="0" w:space="0" w:color="auto"/>
        <w:right w:val="none" w:sz="0" w:space="0" w:color="auto"/>
      </w:divBdr>
    </w:div>
    <w:div w:id="1871643563">
      <w:bodyDiv w:val="1"/>
      <w:marLeft w:val="0"/>
      <w:marRight w:val="0"/>
      <w:marTop w:val="0"/>
      <w:marBottom w:val="0"/>
      <w:divBdr>
        <w:top w:val="none" w:sz="0" w:space="0" w:color="auto"/>
        <w:left w:val="none" w:sz="0" w:space="0" w:color="auto"/>
        <w:bottom w:val="none" w:sz="0" w:space="0" w:color="auto"/>
        <w:right w:val="none" w:sz="0" w:space="0" w:color="auto"/>
      </w:divBdr>
    </w:div>
    <w:div w:id="2120177116">
      <w:bodyDiv w:val="1"/>
      <w:marLeft w:val="0"/>
      <w:marRight w:val="0"/>
      <w:marTop w:val="0"/>
      <w:marBottom w:val="0"/>
      <w:divBdr>
        <w:top w:val="none" w:sz="0" w:space="0" w:color="auto"/>
        <w:left w:val="none" w:sz="0" w:space="0" w:color="auto"/>
        <w:bottom w:val="none" w:sz="0" w:space="0" w:color="auto"/>
        <w:right w:val="none" w:sz="0" w:space="0" w:color="auto"/>
      </w:divBdr>
    </w:div>
    <w:div w:id="2138603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pag.org.uk/news-blogs/news-listings/official-poverty-statistics-government-pulled-children-out-poverty"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71034.F40F34A0" TargetMode="External"/><Relationship Id="rId11" Type="http://schemas.openxmlformats.org/officeDocument/2006/relationships/hyperlink" Target="https://eur03.safelinks.protection.outlook.com/?url=https%3A%2F%2Fwww.gov.uk%2Fgovernment%2Fstatistics%2Fhouseholds-below-average-income-for-financial-years-ending-1995-to-2021%2Fhouseholds-below-average-income-an-analysis-of-the-income-distribution-fye-1995-to-fye-2021&amp;data=05%7C01%7CAmanda.Bailey%40newcastle.ac.uk%7C587993d1ec9b4066ed9408da60cee72a%7C9c5012c9b61644c2a91766814fbe3e87%7C1%7C0%7C637928740190492495%7CUnknown%7CTWFpbGZsb3d8eyJWIjoiMC4wLjAwMDAiLCJQIjoiV2luMzIiLCJBTiI6Ik1haWwiLCJXVCI6Mn0%3D%7C3000%7C%7C%7C&amp;sdata=9hxkHePhdi3q4DfGnU5GumjsRkrz62B6GJ9SKNFpBmE%3D&amp;reserved=0" TargetMode="External"/><Relationship Id="rId5" Type="http://schemas.openxmlformats.org/officeDocument/2006/relationships/image" Target="media/image1.jpeg"/><Relationship Id="rId10" Type="http://schemas.openxmlformats.org/officeDocument/2006/relationships/hyperlink" Target="https://endchildpoverty.org.uk/child-poverty/" TargetMode="External"/><Relationship Id="rId4" Type="http://schemas.openxmlformats.org/officeDocument/2006/relationships/webSettings" Target="webSettings.xml"/><Relationship Id="rId9" Type="http://schemas.openxmlformats.org/officeDocument/2006/relationships/hyperlink" Target="mailto:amanda.bailey@ncl.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1378</Words>
  <Characters>7857</Characters>
  <Application>Microsoft Office Word</Application>
  <DocSecurity>4</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Bailey</dc:creator>
  <cp:keywords/>
  <dc:description/>
  <cp:lastModifiedBy>Rachel Walters</cp:lastModifiedBy>
  <cp:revision>2</cp:revision>
  <dcterms:created xsi:type="dcterms:W3CDTF">2022-07-08T17:29:00Z</dcterms:created>
  <dcterms:modified xsi:type="dcterms:W3CDTF">2022-07-08T17:29:00Z</dcterms:modified>
</cp:coreProperties>
</file>